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04" w:rsidRPr="0089604F" w:rsidRDefault="00083F04" w:rsidP="00083F04"/>
    <w:p w:rsidR="00083F04" w:rsidRPr="0089604F" w:rsidRDefault="00083F04" w:rsidP="00083F04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118110</wp:posOffset>
            </wp:positionV>
            <wp:extent cx="1419225" cy="1828800"/>
            <wp:effectExtent l="0" t="0" r="9525" b="0"/>
            <wp:wrapTight wrapText="bothSides">
              <wp:wrapPolygon edited="0">
                <wp:start x="8698" y="2025"/>
                <wp:lineTo x="6379" y="2925"/>
                <wp:lineTo x="1450" y="5400"/>
                <wp:lineTo x="0" y="9450"/>
                <wp:lineTo x="580" y="13500"/>
                <wp:lineTo x="3769" y="16875"/>
                <wp:lineTo x="8118" y="18450"/>
                <wp:lineTo x="9568" y="18900"/>
                <wp:lineTo x="12177" y="18900"/>
                <wp:lineTo x="17686" y="16875"/>
                <wp:lineTo x="20875" y="13500"/>
                <wp:lineTo x="21455" y="9450"/>
                <wp:lineTo x="20295" y="5400"/>
                <wp:lineTo x="15077" y="2925"/>
                <wp:lineTo x="12757" y="2025"/>
                <wp:lineTo x="8698" y="2025"/>
              </wp:wrapPolygon>
            </wp:wrapTight>
            <wp:docPr id="1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F04" w:rsidRPr="0089604F" w:rsidRDefault="00083F04" w:rsidP="00083F04"/>
    <w:p w:rsidR="00083F04" w:rsidRPr="0089604F" w:rsidRDefault="00083F04" w:rsidP="00083F04"/>
    <w:p w:rsidR="00083F04" w:rsidRDefault="00083F04" w:rsidP="00083F04"/>
    <w:p w:rsidR="00083F04" w:rsidRDefault="00083F04" w:rsidP="00083F04">
      <w:pPr>
        <w:tabs>
          <w:tab w:val="left" w:pos="3615"/>
        </w:tabs>
        <w:jc w:val="center"/>
      </w:pPr>
    </w:p>
    <w:p w:rsidR="00083F04" w:rsidRDefault="00083F04" w:rsidP="00083F04">
      <w:pPr>
        <w:tabs>
          <w:tab w:val="left" w:pos="3615"/>
        </w:tabs>
        <w:jc w:val="center"/>
        <w:rPr>
          <w:sz w:val="40"/>
          <w:szCs w:val="40"/>
        </w:rPr>
      </w:pPr>
    </w:p>
    <w:p w:rsidR="00083F04" w:rsidRDefault="00E65E2E" w:rsidP="00083F04">
      <w:pPr>
        <w:tabs>
          <w:tab w:val="left" w:pos="361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CITY PLANNING AND DEVELOPMENT COORDINATOR</w:t>
      </w:r>
    </w:p>
    <w:p w:rsidR="00E65E2E" w:rsidRDefault="00E65E2E" w:rsidP="00083F04">
      <w:pPr>
        <w:tabs>
          <w:tab w:val="left" w:pos="3615"/>
        </w:tabs>
        <w:jc w:val="center"/>
        <w:rPr>
          <w:sz w:val="40"/>
          <w:szCs w:val="40"/>
        </w:rPr>
      </w:pPr>
    </w:p>
    <w:p w:rsidR="00083F04" w:rsidRDefault="00083F04" w:rsidP="00083F04">
      <w:pPr>
        <w:tabs>
          <w:tab w:val="left" w:pos="3615"/>
        </w:tabs>
        <w:jc w:val="center"/>
        <w:rPr>
          <w:sz w:val="40"/>
          <w:szCs w:val="40"/>
        </w:rPr>
      </w:pPr>
    </w:p>
    <w:p w:rsidR="00083F04" w:rsidRDefault="00083F04" w:rsidP="00083F04">
      <w:pPr>
        <w:tabs>
          <w:tab w:val="left" w:pos="3615"/>
        </w:tabs>
        <w:jc w:val="center"/>
        <w:rPr>
          <w:sz w:val="40"/>
          <w:szCs w:val="40"/>
        </w:rPr>
      </w:pPr>
    </w:p>
    <w:p w:rsidR="002E243E" w:rsidRDefault="002E243E" w:rsidP="00083F04">
      <w:pPr>
        <w:tabs>
          <w:tab w:val="left" w:pos="3615"/>
        </w:tabs>
        <w:jc w:val="center"/>
        <w:rPr>
          <w:sz w:val="40"/>
          <w:szCs w:val="40"/>
        </w:rPr>
      </w:pPr>
    </w:p>
    <w:p w:rsidR="002E243E" w:rsidRDefault="002E243E" w:rsidP="00083F04">
      <w:pPr>
        <w:tabs>
          <w:tab w:val="left" w:pos="3615"/>
        </w:tabs>
        <w:jc w:val="center"/>
        <w:rPr>
          <w:sz w:val="40"/>
          <w:szCs w:val="40"/>
        </w:rPr>
      </w:pPr>
    </w:p>
    <w:p w:rsidR="002E243E" w:rsidRDefault="002E243E" w:rsidP="00083F04">
      <w:pPr>
        <w:tabs>
          <w:tab w:val="left" w:pos="3615"/>
        </w:tabs>
        <w:jc w:val="center"/>
        <w:rPr>
          <w:sz w:val="40"/>
          <w:szCs w:val="40"/>
        </w:rPr>
      </w:pPr>
    </w:p>
    <w:p w:rsidR="002E243E" w:rsidRDefault="002E243E" w:rsidP="00083F04">
      <w:pPr>
        <w:tabs>
          <w:tab w:val="left" w:pos="3615"/>
        </w:tabs>
        <w:jc w:val="center"/>
        <w:rPr>
          <w:sz w:val="40"/>
          <w:szCs w:val="40"/>
        </w:rPr>
      </w:pPr>
    </w:p>
    <w:p w:rsidR="00083F04" w:rsidRDefault="00083F04" w:rsidP="00083F04">
      <w:pPr>
        <w:tabs>
          <w:tab w:val="left" w:pos="361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CITIZEN’S CHARTER</w:t>
      </w:r>
    </w:p>
    <w:p w:rsidR="00083F04" w:rsidRDefault="0036783C" w:rsidP="00083F04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083F04" w:rsidRPr="00537819">
        <w:rPr>
          <w:sz w:val="32"/>
          <w:szCs w:val="32"/>
        </w:rPr>
        <w:t xml:space="preserve"> (</w:t>
      </w:r>
      <w:r w:rsidR="00B14313">
        <w:rPr>
          <w:sz w:val="32"/>
          <w:szCs w:val="32"/>
        </w:rPr>
        <w:t>2</w:t>
      </w:r>
      <w:r w:rsidR="00B14313" w:rsidRPr="00B14313">
        <w:rPr>
          <w:sz w:val="32"/>
          <w:szCs w:val="32"/>
          <w:vertAlign w:val="superscript"/>
        </w:rPr>
        <w:t>nd</w:t>
      </w:r>
      <w:r w:rsidR="00083F04" w:rsidRPr="00537819">
        <w:rPr>
          <w:sz w:val="32"/>
          <w:szCs w:val="32"/>
        </w:rPr>
        <w:t xml:space="preserve"> Edition)</w:t>
      </w:r>
    </w:p>
    <w:p w:rsidR="00083F04" w:rsidRDefault="00083F04" w:rsidP="00083F04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083F04" w:rsidRDefault="00083F04" w:rsidP="002643F9">
      <w:pPr>
        <w:tabs>
          <w:tab w:val="left" w:pos="3615"/>
        </w:tabs>
        <w:spacing w:after="0"/>
        <w:rPr>
          <w:sz w:val="32"/>
          <w:szCs w:val="32"/>
        </w:rPr>
      </w:pPr>
    </w:p>
    <w:p w:rsidR="00B83DFA" w:rsidRDefault="00B83DFA" w:rsidP="002643F9">
      <w:pPr>
        <w:tabs>
          <w:tab w:val="left" w:pos="3615"/>
        </w:tabs>
        <w:spacing w:after="0"/>
        <w:rPr>
          <w:sz w:val="32"/>
          <w:szCs w:val="32"/>
        </w:rPr>
      </w:pPr>
    </w:p>
    <w:p w:rsidR="00B83DFA" w:rsidRDefault="00B83DFA" w:rsidP="002643F9">
      <w:pPr>
        <w:tabs>
          <w:tab w:val="left" w:pos="3615"/>
        </w:tabs>
        <w:spacing w:after="0"/>
        <w:rPr>
          <w:sz w:val="32"/>
          <w:szCs w:val="32"/>
        </w:rPr>
      </w:pPr>
    </w:p>
    <w:p w:rsidR="00B83DFA" w:rsidRDefault="00B83DFA" w:rsidP="002643F9">
      <w:pPr>
        <w:tabs>
          <w:tab w:val="left" w:pos="3615"/>
        </w:tabs>
        <w:spacing w:after="0"/>
        <w:rPr>
          <w:sz w:val="32"/>
          <w:szCs w:val="32"/>
        </w:rPr>
      </w:pPr>
    </w:p>
    <w:p w:rsidR="00083F04" w:rsidRDefault="00083F04" w:rsidP="00083F04">
      <w:pPr>
        <w:rPr>
          <w:rFonts w:ascii="Arial" w:hAnsi="Arial" w:cs="Arial"/>
          <w:b/>
          <w:sz w:val="28"/>
          <w:szCs w:val="28"/>
        </w:rPr>
      </w:pPr>
      <w:r w:rsidRPr="002247F5">
        <w:rPr>
          <w:rFonts w:ascii="Arial" w:hAnsi="Arial" w:cs="Arial"/>
          <w:b/>
          <w:sz w:val="28"/>
          <w:szCs w:val="28"/>
        </w:rPr>
        <w:lastRenderedPageBreak/>
        <w:t>I.</w:t>
      </w:r>
      <w:r w:rsidRPr="002247F5">
        <w:rPr>
          <w:rFonts w:ascii="Arial" w:hAnsi="Arial" w:cs="Arial"/>
          <w:b/>
          <w:sz w:val="28"/>
          <w:szCs w:val="28"/>
        </w:rPr>
        <w:tab/>
        <w:t>Mandate:</w:t>
      </w:r>
    </w:p>
    <w:p w:rsidR="00083F04" w:rsidRDefault="00083F04" w:rsidP="00812E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655FAF">
        <w:rPr>
          <w:rFonts w:ascii="Arial" w:hAnsi="Arial" w:cs="Arial"/>
          <w:sz w:val="24"/>
          <w:szCs w:val="24"/>
        </w:rPr>
        <w:t>Formulate integrated economic, social, physical, and other development plans and policies for consideration of the local government development council;</w:t>
      </w:r>
    </w:p>
    <w:p w:rsidR="00655FAF" w:rsidRPr="004571C1" w:rsidRDefault="000D2004" w:rsidP="00812E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Monitor &amp; evaluate</w:t>
      </w:r>
      <w:r w:rsidR="00655FAF">
        <w:rPr>
          <w:rFonts w:ascii="Arial" w:hAnsi="Arial" w:cs="Arial"/>
          <w:sz w:val="24"/>
          <w:szCs w:val="24"/>
        </w:rPr>
        <w:t xml:space="preserve"> the implementation of the different development programs, projects, and activities in the local government unit concerned in accordance with the approved development plan; </w:t>
      </w:r>
    </w:p>
    <w:p w:rsidR="00083F04" w:rsidRDefault="00083F04" w:rsidP="00083F04">
      <w:pPr>
        <w:rPr>
          <w:rFonts w:ascii="Arial" w:hAnsi="Arial" w:cs="Arial"/>
          <w:b/>
          <w:sz w:val="28"/>
          <w:szCs w:val="28"/>
        </w:rPr>
      </w:pPr>
    </w:p>
    <w:p w:rsidR="00083F04" w:rsidRDefault="00083F04" w:rsidP="00083F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  <w:t>Vision:</w:t>
      </w:r>
    </w:p>
    <w:p w:rsidR="00083F04" w:rsidRPr="004571C1" w:rsidRDefault="00083F04" w:rsidP="00812E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655FAF">
        <w:rPr>
          <w:rFonts w:ascii="Arial" w:hAnsi="Arial" w:cs="Arial"/>
          <w:sz w:val="24"/>
          <w:szCs w:val="24"/>
        </w:rPr>
        <w:t xml:space="preserve">A dynamic partner of the community, responsive and excellence-driven </w:t>
      </w:r>
      <w:r w:rsidR="00812ED5">
        <w:rPr>
          <w:rFonts w:ascii="Arial" w:hAnsi="Arial" w:cs="Arial"/>
          <w:sz w:val="24"/>
          <w:szCs w:val="24"/>
        </w:rPr>
        <w:t>in planning of developing and sustaining an integrated economic, social, physical and other development plans/ programs and policies of the city</w:t>
      </w:r>
    </w:p>
    <w:p w:rsidR="00083F04" w:rsidRDefault="00083F04" w:rsidP="00083F04">
      <w:pPr>
        <w:rPr>
          <w:rFonts w:ascii="Arial" w:hAnsi="Arial" w:cs="Arial"/>
          <w:b/>
          <w:sz w:val="28"/>
          <w:szCs w:val="28"/>
        </w:rPr>
      </w:pPr>
    </w:p>
    <w:p w:rsidR="00083F04" w:rsidRDefault="00083F04" w:rsidP="00083F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  <w:r>
        <w:rPr>
          <w:rFonts w:ascii="Arial" w:hAnsi="Arial" w:cs="Arial"/>
          <w:b/>
          <w:sz w:val="28"/>
          <w:szCs w:val="28"/>
        </w:rPr>
        <w:tab/>
        <w:t>Mission:</w:t>
      </w:r>
    </w:p>
    <w:p w:rsidR="00083F04" w:rsidRPr="004571C1" w:rsidRDefault="00083F04" w:rsidP="00812E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812ED5">
        <w:rPr>
          <w:rFonts w:ascii="Arial" w:hAnsi="Arial" w:cs="Arial"/>
          <w:sz w:val="24"/>
          <w:szCs w:val="24"/>
        </w:rPr>
        <w:t>To promote collaborative effort with other local government functions for effective and efficient mechanism in providing quality services.</w:t>
      </w:r>
    </w:p>
    <w:p w:rsidR="00083F04" w:rsidRDefault="00083F04" w:rsidP="00083F04">
      <w:pPr>
        <w:rPr>
          <w:rFonts w:ascii="Arial" w:hAnsi="Arial" w:cs="Arial"/>
          <w:b/>
          <w:sz w:val="28"/>
          <w:szCs w:val="28"/>
        </w:rPr>
      </w:pPr>
    </w:p>
    <w:p w:rsidR="00083F04" w:rsidRPr="002247F5" w:rsidRDefault="00083F04" w:rsidP="00083F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IV:</w:t>
      </w:r>
      <w:r>
        <w:rPr>
          <w:rFonts w:ascii="Arial" w:hAnsi="Arial" w:cs="Arial"/>
          <w:b/>
          <w:sz w:val="28"/>
          <w:szCs w:val="28"/>
        </w:rPr>
        <w:tab/>
        <w:t>Service Pledge:</w:t>
      </w:r>
    </w:p>
    <w:p w:rsidR="00083F04" w:rsidRPr="004571C1" w:rsidRDefault="00083F04" w:rsidP="00083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083F04" w:rsidRDefault="00083F04" w:rsidP="00083F04">
      <w:pPr>
        <w:rPr>
          <w:b/>
          <w:sz w:val="32"/>
          <w:szCs w:val="32"/>
        </w:rPr>
      </w:pPr>
    </w:p>
    <w:p w:rsidR="00083F04" w:rsidRPr="002247F5" w:rsidRDefault="00083F04" w:rsidP="00083F04">
      <w:pPr>
        <w:rPr>
          <w:b/>
          <w:sz w:val="32"/>
          <w:szCs w:val="32"/>
        </w:rPr>
      </w:pPr>
    </w:p>
    <w:p w:rsidR="00083F04" w:rsidRDefault="00083F04" w:rsidP="00083F04">
      <w:pPr>
        <w:ind w:firstLine="720"/>
        <w:rPr>
          <w:sz w:val="32"/>
          <w:szCs w:val="32"/>
          <w:lang w:val="en-US"/>
        </w:rPr>
      </w:pPr>
    </w:p>
    <w:p w:rsidR="00083F04" w:rsidRPr="008A313A" w:rsidRDefault="00083F04" w:rsidP="00083F04">
      <w:pPr>
        <w:rPr>
          <w:sz w:val="32"/>
          <w:szCs w:val="32"/>
          <w:lang w:val="en-US"/>
        </w:rPr>
      </w:pPr>
    </w:p>
    <w:p w:rsidR="00FD2070" w:rsidRDefault="00FD2070" w:rsidP="00FD2070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83DFA" w:rsidRDefault="00B83DFA" w:rsidP="00FD2070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83DFA" w:rsidRDefault="00B83DFA" w:rsidP="00FD2070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83DFA" w:rsidRDefault="00B83DFA" w:rsidP="00FD2070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83DFA" w:rsidRDefault="00B83DFA" w:rsidP="00FD2070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2070" w:rsidRPr="008A313A" w:rsidRDefault="00FD2070" w:rsidP="00FD2070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A313A">
        <w:rPr>
          <w:rFonts w:ascii="Arial" w:hAnsi="Arial" w:cs="Arial"/>
          <w:b/>
          <w:sz w:val="28"/>
          <w:szCs w:val="28"/>
        </w:rPr>
        <w:lastRenderedPageBreak/>
        <w:t>LIST OF SERVICES</w:t>
      </w:r>
    </w:p>
    <w:p w:rsidR="00FD2070" w:rsidRDefault="00FD2070" w:rsidP="00083F04">
      <w:pPr>
        <w:tabs>
          <w:tab w:val="left" w:pos="7410"/>
        </w:tabs>
        <w:rPr>
          <w:sz w:val="32"/>
          <w:szCs w:val="32"/>
          <w:lang w:val="en-US"/>
        </w:rPr>
      </w:pPr>
    </w:p>
    <w:p w:rsidR="00FD2070" w:rsidRPr="002E243E" w:rsidRDefault="00FD2070" w:rsidP="00D4423F">
      <w:pPr>
        <w:rPr>
          <w:rFonts w:ascii="Arial" w:hAnsi="Arial" w:cs="Arial"/>
          <w:b/>
          <w:sz w:val="24"/>
          <w:szCs w:val="24"/>
        </w:rPr>
      </w:pPr>
      <w:r w:rsidRPr="002E243E">
        <w:rPr>
          <w:rFonts w:ascii="Arial" w:hAnsi="Arial" w:cs="Arial"/>
          <w:b/>
          <w:sz w:val="24"/>
          <w:szCs w:val="24"/>
        </w:rPr>
        <w:t>Securing Zoning</w:t>
      </w:r>
      <w:r w:rsidR="00D547AA">
        <w:rPr>
          <w:rFonts w:ascii="Arial" w:hAnsi="Arial" w:cs="Arial"/>
          <w:b/>
          <w:sz w:val="24"/>
          <w:szCs w:val="24"/>
        </w:rPr>
        <w:t xml:space="preserve"> Certificate</w:t>
      </w:r>
      <w:r w:rsidR="00D547AA">
        <w:rPr>
          <w:rFonts w:ascii="Arial" w:hAnsi="Arial" w:cs="Arial"/>
          <w:b/>
          <w:sz w:val="24"/>
          <w:szCs w:val="24"/>
        </w:rPr>
        <w:tab/>
      </w:r>
      <w:r w:rsidR="00D547AA">
        <w:rPr>
          <w:rFonts w:ascii="Arial" w:hAnsi="Arial" w:cs="Arial"/>
          <w:b/>
          <w:sz w:val="24"/>
          <w:szCs w:val="24"/>
        </w:rPr>
        <w:tab/>
      </w:r>
      <w:r w:rsidR="00D547AA">
        <w:rPr>
          <w:rFonts w:ascii="Arial" w:hAnsi="Arial" w:cs="Arial"/>
          <w:b/>
          <w:sz w:val="24"/>
          <w:szCs w:val="24"/>
        </w:rPr>
        <w:tab/>
      </w:r>
      <w:r w:rsidRPr="002E243E">
        <w:rPr>
          <w:rFonts w:ascii="Arial" w:hAnsi="Arial" w:cs="Arial"/>
          <w:b/>
          <w:sz w:val="24"/>
          <w:szCs w:val="24"/>
        </w:rPr>
        <w:tab/>
      </w:r>
      <w:r w:rsidRPr="002E243E">
        <w:rPr>
          <w:rFonts w:ascii="Arial" w:hAnsi="Arial" w:cs="Arial"/>
          <w:b/>
          <w:sz w:val="24"/>
          <w:szCs w:val="24"/>
        </w:rPr>
        <w:tab/>
      </w:r>
      <w:r w:rsidRPr="002E243E">
        <w:rPr>
          <w:rFonts w:ascii="Arial" w:hAnsi="Arial" w:cs="Arial"/>
          <w:b/>
          <w:sz w:val="24"/>
          <w:szCs w:val="24"/>
        </w:rPr>
        <w:tab/>
      </w:r>
      <w:r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2E243E" w:rsidRPr="002E243E">
        <w:rPr>
          <w:rFonts w:ascii="Arial" w:hAnsi="Arial" w:cs="Arial"/>
          <w:b/>
          <w:sz w:val="24"/>
          <w:szCs w:val="24"/>
        </w:rPr>
        <w:t>4</w:t>
      </w:r>
    </w:p>
    <w:p w:rsidR="00FD2070" w:rsidRPr="002E243E" w:rsidRDefault="00FD2070" w:rsidP="00D4423F">
      <w:pPr>
        <w:rPr>
          <w:rFonts w:ascii="Arial" w:hAnsi="Arial" w:cs="Arial"/>
          <w:b/>
          <w:sz w:val="24"/>
          <w:szCs w:val="24"/>
        </w:rPr>
      </w:pPr>
      <w:r w:rsidRPr="002E243E">
        <w:rPr>
          <w:rFonts w:ascii="Arial" w:hAnsi="Arial" w:cs="Arial"/>
          <w:b/>
          <w:sz w:val="24"/>
          <w:szCs w:val="24"/>
        </w:rPr>
        <w:t>Securing Vicinity Map</w:t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2E243E" w:rsidRPr="002E243E">
        <w:rPr>
          <w:rFonts w:ascii="Arial" w:hAnsi="Arial" w:cs="Arial"/>
          <w:b/>
          <w:sz w:val="24"/>
          <w:szCs w:val="24"/>
        </w:rPr>
        <w:tab/>
      </w:r>
      <w:r w:rsidR="00D547AA">
        <w:rPr>
          <w:rFonts w:ascii="Arial" w:hAnsi="Arial" w:cs="Arial"/>
          <w:b/>
          <w:sz w:val="24"/>
          <w:szCs w:val="24"/>
        </w:rPr>
        <w:t>5</w:t>
      </w:r>
    </w:p>
    <w:p w:rsidR="00FD2070" w:rsidRDefault="00D547AA" w:rsidP="00D442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Issuance of </w:t>
      </w:r>
      <w:r w:rsidR="00FD2070" w:rsidRPr="002E243E">
        <w:rPr>
          <w:rFonts w:ascii="Arial" w:hAnsi="Arial" w:cs="Arial"/>
          <w:b/>
          <w:sz w:val="24"/>
          <w:szCs w:val="24"/>
        </w:rPr>
        <w:t>Locational Clearance</w:t>
      </w:r>
      <w:r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 w:rsidR="00D4423F" w:rsidRPr="002E243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6</w:t>
      </w:r>
    </w:p>
    <w:p w:rsidR="00B14313" w:rsidRDefault="00B14313" w:rsidP="00D442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Subdivision Permit/ Clearance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11</w:t>
      </w:r>
    </w:p>
    <w:p w:rsidR="00B14313" w:rsidRDefault="00B14313" w:rsidP="00D442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 Reclassification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15</w:t>
      </w:r>
    </w:p>
    <w:p w:rsidR="00B14313" w:rsidRDefault="00B14313" w:rsidP="00D442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 Change of Use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17</w:t>
      </w:r>
    </w:p>
    <w:p w:rsidR="00B14313" w:rsidRPr="002E243E" w:rsidRDefault="00B14313" w:rsidP="00D4423F">
      <w:pPr>
        <w:rPr>
          <w:rFonts w:ascii="Arial" w:hAnsi="Arial" w:cs="Arial"/>
          <w:b/>
          <w:sz w:val="24"/>
          <w:szCs w:val="24"/>
        </w:rPr>
      </w:pPr>
    </w:p>
    <w:p w:rsidR="00FD2070" w:rsidRDefault="00FD2070" w:rsidP="00FD2070">
      <w:pPr>
        <w:pStyle w:val="NoSpacing"/>
        <w:jc w:val="both"/>
      </w:pPr>
    </w:p>
    <w:p w:rsidR="00853D87" w:rsidRDefault="00853D87" w:rsidP="00FD2070">
      <w:pPr>
        <w:pStyle w:val="NoSpacing"/>
        <w:jc w:val="both"/>
      </w:pPr>
    </w:p>
    <w:p w:rsidR="00853D87" w:rsidRDefault="00853D87" w:rsidP="00FD2070">
      <w:pPr>
        <w:pStyle w:val="NoSpacing"/>
        <w:jc w:val="both"/>
      </w:pPr>
    </w:p>
    <w:p w:rsidR="00853D87" w:rsidRDefault="00853D87" w:rsidP="00FD2070">
      <w:pPr>
        <w:pStyle w:val="NoSpacing"/>
        <w:jc w:val="both"/>
      </w:pPr>
    </w:p>
    <w:p w:rsidR="00853D87" w:rsidRDefault="00853D87" w:rsidP="00FD2070">
      <w:pPr>
        <w:pStyle w:val="NoSpacing"/>
        <w:jc w:val="both"/>
      </w:pPr>
    </w:p>
    <w:p w:rsidR="00853D87" w:rsidRDefault="00853D87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3963E2" w:rsidRDefault="003963E2" w:rsidP="00FD2070">
      <w:pPr>
        <w:pStyle w:val="NoSpacing"/>
        <w:jc w:val="both"/>
      </w:pPr>
    </w:p>
    <w:p w:rsidR="00B83DFA" w:rsidRDefault="00B83DFA" w:rsidP="00F24AA5">
      <w:pPr>
        <w:pStyle w:val="NoSpacing"/>
        <w:jc w:val="both"/>
        <w:rPr>
          <w:rFonts w:ascii="Arial" w:hAnsi="Arial" w:cs="Arial"/>
          <w:b/>
          <w:sz w:val="28"/>
        </w:rPr>
      </w:pPr>
    </w:p>
    <w:p w:rsidR="00494136" w:rsidRPr="00197BF2" w:rsidRDefault="00B83DFA" w:rsidP="00F24AA5">
      <w:pPr>
        <w:pStyle w:val="NoSpacing"/>
        <w:jc w:val="both"/>
      </w:pPr>
      <w:r>
        <w:rPr>
          <w:rFonts w:ascii="Arial" w:hAnsi="Arial" w:cs="Arial"/>
          <w:b/>
          <w:sz w:val="28"/>
        </w:rPr>
        <w:lastRenderedPageBreak/>
        <w:t xml:space="preserve">1. </w:t>
      </w:r>
      <w:r w:rsidR="00494136" w:rsidRPr="00197BF2">
        <w:rPr>
          <w:rFonts w:ascii="Arial" w:hAnsi="Arial" w:cs="Arial"/>
          <w:b/>
          <w:sz w:val="28"/>
        </w:rPr>
        <w:t xml:space="preserve">Securing </w:t>
      </w:r>
      <w:r w:rsidR="006873DE">
        <w:rPr>
          <w:rFonts w:ascii="Arial" w:hAnsi="Arial" w:cs="Arial"/>
          <w:b/>
          <w:sz w:val="28"/>
        </w:rPr>
        <w:t>Zoning Certificate</w:t>
      </w:r>
    </w:p>
    <w:p w:rsidR="00494136" w:rsidRDefault="00494136" w:rsidP="00F24AA5">
      <w:pPr>
        <w:pStyle w:val="NoSpacing"/>
        <w:jc w:val="both"/>
      </w:pPr>
    </w:p>
    <w:p w:rsidR="006873DE" w:rsidRPr="00F32C24" w:rsidRDefault="00B83DFA" w:rsidP="006873DE">
      <w:pPr>
        <w:pStyle w:val="NoSpacing"/>
        <w:rPr>
          <w:rFonts w:ascii="Arial" w:hAnsi="Arial" w:cs="Arial"/>
          <w:sz w:val="24"/>
        </w:rPr>
      </w:pPr>
      <w:r w:rsidRPr="00B83DFA">
        <w:rPr>
          <w:rFonts w:ascii="Arial" w:hAnsi="Arial" w:cs="Arial"/>
          <w:b/>
          <w:sz w:val="24"/>
        </w:rPr>
        <w:t>Des</w:t>
      </w:r>
      <w:r>
        <w:rPr>
          <w:rFonts w:ascii="Arial" w:hAnsi="Arial" w:cs="Arial"/>
          <w:b/>
          <w:sz w:val="24"/>
        </w:rPr>
        <w:t>cription of the S</w:t>
      </w:r>
      <w:r w:rsidRPr="00B83DFA">
        <w:rPr>
          <w:rFonts w:ascii="Arial" w:hAnsi="Arial" w:cs="Arial"/>
          <w:b/>
          <w:sz w:val="24"/>
        </w:rPr>
        <w:t>ervice</w:t>
      </w:r>
      <w:r w:rsidR="00622F5D">
        <w:rPr>
          <w:rFonts w:ascii="Arial" w:hAnsi="Arial" w:cs="Arial"/>
          <w:sz w:val="24"/>
        </w:rPr>
        <w:t xml:space="preserve">: </w:t>
      </w:r>
      <w:r w:rsidR="006873DE" w:rsidRPr="00F32C24">
        <w:rPr>
          <w:rFonts w:ascii="Arial" w:hAnsi="Arial" w:cs="Arial"/>
          <w:sz w:val="24"/>
        </w:rPr>
        <w:t>This certification is issued to verify the land use classification of a parcel of land in order to ensure that proposed land development is in accordance with the Comprehensive Land Use Plan</w:t>
      </w:r>
      <w:r w:rsidR="006873DE">
        <w:rPr>
          <w:rFonts w:ascii="Arial" w:hAnsi="Arial" w:cs="Arial"/>
          <w:sz w:val="24"/>
        </w:rPr>
        <w:t xml:space="preserve"> (2018-2027) </w:t>
      </w:r>
      <w:r w:rsidR="006873DE" w:rsidRPr="00F32C24">
        <w:rPr>
          <w:rFonts w:ascii="Arial" w:hAnsi="Arial" w:cs="Arial"/>
          <w:sz w:val="24"/>
        </w:rPr>
        <w:t>or Zoning Ordinance.</w:t>
      </w:r>
    </w:p>
    <w:p w:rsidR="00494136" w:rsidRDefault="00494136" w:rsidP="00494136">
      <w:pPr>
        <w:pStyle w:val="NoSpacing"/>
        <w:jc w:val="both"/>
      </w:pPr>
    </w:p>
    <w:tbl>
      <w:tblPr>
        <w:tblW w:w="9931" w:type="dxa"/>
        <w:tblInd w:w="93" w:type="dxa"/>
        <w:tblLook w:val="04A0"/>
      </w:tblPr>
      <w:tblGrid>
        <w:gridCol w:w="2140"/>
        <w:gridCol w:w="2260"/>
        <w:gridCol w:w="1555"/>
        <w:gridCol w:w="1605"/>
        <w:gridCol w:w="2371"/>
      </w:tblGrid>
      <w:tr w:rsidR="00253AA4" w:rsidRPr="00253AA4" w:rsidTr="00F825E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53AA4" w:rsidRPr="00DC34D1" w:rsidRDefault="00253AA4" w:rsidP="00253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3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4" w:rsidRPr="00DC34D1" w:rsidRDefault="00F9482A" w:rsidP="00705F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C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City Planning and </w:t>
            </w:r>
            <w:r w:rsidR="00705FB4" w:rsidRPr="00DC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Development Office</w:t>
            </w:r>
            <w:r w:rsidR="00B83D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(CPDO)</w:t>
            </w:r>
            <w:r w:rsidR="00253AA4" w:rsidRPr="00DC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3AA4" w:rsidRPr="00253AA4" w:rsidTr="00F825E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53AA4" w:rsidRPr="00DC34D1" w:rsidRDefault="00253AA4" w:rsidP="00253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3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4" w:rsidRPr="00DC34D1" w:rsidRDefault="000F12CF" w:rsidP="00197B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C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Simple</w:t>
            </w:r>
          </w:p>
        </w:tc>
      </w:tr>
      <w:tr w:rsidR="00253AA4" w:rsidRPr="00253AA4" w:rsidTr="00F825E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53AA4" w:rsidRPr="00DC34D1" w:rsidRDefault="00253AA4" w:rsidP="00253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3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4" w:rsidRPr="00DC34D1" w:rsidRDefault="00253AA4" w:rsidP="002643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C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 </w:t>
            </w:r>
            <w:r w:rsidR="00DC34D1" w:rsidRPr="00DC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G2C – Government to Client; G2B – Government to Business Entity</w:t>
            </w:r>
          </w:p>
        </w:tc>
      </w:tr>
      <w:tr w:rsidR="00253AA4" w:rsidRPr="00253AA4" w:rsidTr="00F825E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53AA4" w:rsidRPr="00DC34D1" w:rsidRDefault="00253AA4" w:rsidP="00253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3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A4" w:rsidRPr="00DC34D1" w:rsidRDefault="000F12CF" w:rsidP="00197B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C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Clien</w:t>
            </w:r>
            <w:r w:rsidR="00622F5D" w:rsidRPr="00DC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ts applying for building permit; Project proponents; </w:t>
            </w:r>
            <w:r w:rsidRPr="00DC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for reference purposes</w:t>
            </w:r>
          </w:p>
        </w:tc>
      </w:tr>
      <w:tr w:rsidR="00F32C24" w:rsidRPr="00253AA4" w:rsidTr="00AC5762">
        <w:trPr>
          <w:trHeight w:val="43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32C24" w:rsidRPr="00253AA4" w:rsidRDefault="00F32C24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F32C24" w:rsidRPr="00253AA4" w:rsidRDefault="00F32C24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F32C24" w:rsidRPr="00253AA4" w:rsidTr="00AC5762">
        <w:trPr>
          <w:trHeight w:val="72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24" w:rsidRDefault="00705FB4" w:rsidP="00705FB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Tax Declaration</w:t>
            </w:r>
          </w:p>
          <w:p w:rsidR="00705FB4" w:rsidRPr="00705FB4" w:rsidRDefault="00705FB4" w:rsidP="00705FB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Tax Clearance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24" w:rsidRDefault="00705FB4" w:rsidP="00705FB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City Assessor’s Office</w:t>
            </w:r>
          </w:p>
          <w:p w:rsidR="00705FB4" w:rsidRPr="00705FB4" w:rsidRDefault="00705FB4" w:rsidP="00705FB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City Treasurer’s Office</w:t>
            </w:r>
          </w:p>
        </w:tc>
      </w:tr>
      <w:tr w:rsidR="00253AA4" w:rsidRPr="00253AA4" w:rsidTr="00F825E4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4" w:rsidRPr="00253AA4" w:rsidRDefault="00253AA4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4" w:rsidRPr="00253AA4" w:rsidRDefault="00253AA4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4" w:rsidRPr="00253AA4" w:rsidRDefault="00253AA4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4" w:rsidRPr="00253AA4" w:rsidRDefault="00253AA4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4" w:rsidRPr="00253AA4" w:rsidRDefault="00253AA4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253AA4" w:rsidRPr="00253AA4" w:rsidTr="00622F5D">
        <w:trPr>
          <w:trHeight w:val="10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5D" w:rsidRDefault="00253AA4" w:rsidP="00253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1. </w:t>
            </w:r>
            <w:r w:rsidR="00622F5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Submit Tax Declaration and Tax Clearance to the CPDO and wait for schedule of release of document </w:t>
            </w:r>
          </w:p>
          <w:p w:rsidR="00622F5D" w:rsidRDefault="00622F5D" w:rsidP="00253A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253AA4" w:rsidRPr="00F32C24" w:rsidRDefault="00622F5D" w:rsidP="00253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622F5D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(Receive order of payment for payment to the City Treasury Office)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3D" w:rsidRDefault="00B83DFA" w:rsidP="00622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Review documents and check</w:t>
            </w:r>
            <w:r w:rsidR="00C23E3D" w:rsidRPr="00F32C24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location of the business against the land use</w:t>
            </w:r>
            <w:r w:rsidR="009F2BF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.</w:t>
            </w:r>
          </w:p>
          <w:p w:rsidR="00C23E3D" w:rsidRPr="00F32C24" w:rsidRDefault="00C23E3D" w:rsidP="00622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4" w:rsidRPr="00253AA4" w:rsidRDefault="00253AA4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="00622F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720/ ha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4" w:rsidRPr="00F32C24" w:rsidRDefault="009F2BF6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5</w:t>
            </w:r>
            <w:r w:rsidR="00253AA4" w:rsidRPr="00F32C24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minute</w:t>
            </w:r>
            <w:r w:rsidR="0070358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4" w:rsidRDefault="00E65E2E" w:rsidP="00E65E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Emelinda B. EndrinaAdmin. Aide I</w:t>
            </w:r>
          </w:p>
          <w:p w:rsidR="00C23E3D" w:rsidRDefault="00C23E3D" w:rsidP="00E65E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  <w:p w:rsidR="00C23E3D" w:rsidRDefault="00C23E3D" w:rsidP="00E65E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F32C24">
              <w:rPr>
                <w:rFonts w:ascii="Arial" w:eastAsia="Times New Roman" w:hAnsi="Arial" w:cs="Arial"/>
                <w:i/>
                <w:color w:val="000000"/>
                <w:lang w:val="en-US"/>
              </w:rPr>
              <w:t>Luz Bella G. Villarte Zoning Officer-Designate</w:t>
            </w:r>
          </w:p>
          <w:p w:rsidR="00703588" w:rsidRDefault="00703588" w:rsidP="00E65E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  <w:p w:rsidR="00703588" w:rsidRPr="00F32C24" w:rsidRDefault="00703588" w:rsidP="007035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</w:tr>
      <w:tr w:rsidR="00C81E8D" w:rsidRPr="00253AA4" w:rsidTr="000F7BAD">
        <w:trPr>
          <w:trHeight w:val="136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8D" w:rsidRPr="00F32C24" w:rsidRDefault="00703588" w:rsidP="00253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</w:t>
            </w:r>
            <w:r w:rsidR="00C81E8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. </w:t>
            </w:r>
            <w:r w:rsidR="00622F5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After payment, Present Official Receipt to CPDO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8D" w:rsidRDefault="00B83DFA" w:rsidP="00A6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</w:t>
            </w:r>
            <w:r w:rsidR="00C81E8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rocess </w:t>
            </w:r>
            <w:r w:rsidR="00622F5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document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8D" w:rsidRPr="009442FA" w:rsidRDefault="00622F5D" w:rsidP="00AC57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8D" w:rsidRDefault="00622F5D" w:rsidP="00A66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 minutes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8D" w:rsidRPr="00F32C24" w:rsidRDefault="00A5023E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Cashier</w:t>
            </w:r>
          </w:p>
        </w:tc>
      </w:tr>
      <w:tr w:rsidR="00AC5762" w:rsidRPr="00253AA4" w:rsidTr="00AC5762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2" w:rsidRPr="00F32C24" w:rsidRDefault="00703588" w:rsidP="00253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3. </w:t>
            </w:r>
            <w:r w:rsidR="00622F5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Receive approved documents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2" w:rsidRPr="00F32C24" w:rsidRDefault="00B83DFA" w:rsidP="00F3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</w:t>
            </w:r>
            <w:r w:rsidR="0070358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elease the document to the client.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62" w:rsidRDefault="00AC5762" w:rsidP="00AC5762">
            <w:pPr>
              <w:jc w:val="center"/>
            </w:pPr>
            <w:r w:rsidRPr="009442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2" w:rsidRPr="00F32C24" w:rsidRDefault="00622F5D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3</w:t>
            </w:r>
            <w:r w:rsidR="00AC5762" w:rsidRPr="00F32C24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minute</w:t>
            </w:r>
            <w:r w:rsidR="000F7BA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D1" w:rsidRDefault="00DC34D1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  <w:p w:rsidR="00DC34D1" w:rsidRDefault="00DC34D1" w:rsidP="00DC34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Emelinda B. EndrinaAdmin. Aide I</w:t>
            </w:r>
          </w:p>
          <w:p w:rsidR="00DC34D1" w:rsidRPr="00F32C24" w:rsidRDefault="00DC34D1" w:rsidP="00253A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</w:tr>
    </w:tbl>
    <w:p w:rsidR="00854401" w:rsidRDefault="00854401" w:rsidP="00253AA4">
      <w:pPr>
        <w:pStyle w:val="NoSpacing"/>
        <w:jc w:val="both"/>
        <w:rPr>
          <w:rFonts w:ascii="Arial" w:hAnsi="Arial" w:cs="Arial"/>
          <w:b/>
          <w:sz w:val="28"/>
        </w:rPr>
      </w:pPr>
    </w:p>
    <w:p w:rsidR="000F12CF" w:rsidRDefault="000F12CF" w:rsidP="00253AA4">
      <w:pPr>
        <w:pStyle w:val="NoSpacing"/>
        <w:jc w:val="both"/>
        <w:rPr>
          <w:rFonts w:ascii="Arial" w:hAnsi="Arial" w:cs="Arial"/>
          <w:b/>
          <w:sz w:val="28"/>
        </w:rPr>
      </w:pPr>
    </w:p>
    <w:p w:rsidR="00854401" w:rsidRDefault="00854401" w:rsidP="00253AA4">
      <w:pPr>
        <w:pStyle w:val="NoSpacing"/>
        <w:jc w:val="both"/>
        <w:rPr>
          <w:rFonts w:ascii="Arial" w:hAnsi="Arial" w:cs="Arial"/>
          <w:b/>
          <w:sz w:val="28"/>
        </w:rPr>
      </w:pPr>
    </w:p>
    <w:p w:rsidR="00622F5D" w:rsidRDefault="00622F5D" w:rsidP="00253AA4">
      <w:pPr>
        <w:pStyle w:val="NoSpacing"/>
        <w:jc w:val="both"/>
        <w:rPr>
          <w:rFonts w:ascii="Arial" w:hAnsi="Arial" w:cs="Arial"/>
          <w:b/>
          <w:sz w:val="28"/>
        </w:rPr>
      </w:pPr>
    </w:p>
    <w:p w:rsidR="00622F5D" w:rsidRDefault="00622F5D" w:rsidP="00253AA4">
      <w:pPr>
        <w:pStyle w:val="NoSpacing"/>
        <w:jc w:val="both"/>
        <w:rPr>
          <w:rFonts w:ascii="Arial" w:hAnsi="Arial" w:cs="Arial"/>
          <w:b/>
          <w:sz w:val="28"/>
        </w:rPr>
      </w:pPr>
    </w:p>
    <w:p w:rsidR="00622F5D" w:rsidRDefault="00622F5D" w:rsidP="00253AA4">
      <w:pPr>
        <w:pStyle w:val="NoSpacing"/>
        <w:jc w:val="both"/>
        <w:rPr>
          <w:rFonts w:ascii="Arial" w:hAnsi="Arial" w:cs="Arial"/>
          <w:b/>
          <w:sz w:val="28"/>
        </w:rPr>
      </w:pPr>
    </w:p>
    <w:p w:rsidR="006873DE" w:rsidRDefault="006873DE" w:rsidP="00B36D5D">
      <w:pPr>
        <w:pStyle w:val="NoSpacing"/>
        <w:jc w:val="both"/>
        <w:rPr>
          <w:rFonts w:ascii="Arial" w:hAnsi="Arial" w:cs="Arial"/>
          <w:b/>
          <w:sz w:val="28"/>
        </w:rPr>
      </w:pPr>
    </w:p>
    <w:p w:rsidR="00B36D5D" w:rsidRPr="00F32C24" w:rsidRDefault="00B83DFA" w:rsidP="00B36D5D">
      <w:pPr>
        <w:pStyle w:val="NoSpacing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="00B36D5D" w:rsidRPr="00F32C24">
        <w:rPr>
          <w:rFonts w:ascii="Arial" w:hAnsi="Arial" w:cs="Arial"/>
          <w:b/>
          <w:sz w:val="28"/>
        </w:rPr>
        <w:t xml:space="preserve">Securing </w:t>
      </w:r>
      <w:r w:rsidR="00B36D5D">
        <w:rPr>
          <w:rFonts w:ascii="Arial" w:hAnsi="Arial" w:cs="Arial"/>
          <w:b/>
          <w:sz w:val="28"/>
        </w:rPr>
        <w:t>Vicinity Map</w:t>
      </w:r>
    </w:p>
    <w:p w:rsidR="000F12CF" w:rsidRDefault="000F12CF" w:rsidP="00B36D5D">
      <w:pPr>
        <w:pStyle w:val="NoSpacing"/>
        <w:rPr>
          <w:rFonts w:ascii="Arial" w:hAnsi="Arial" w:cs="Arial"/>
          <w:sz w:val="24"/>
        </w:rPr>
      </w:pPr>
    </w:p>
    <w:p w:rsidR="00B36D5D" w:rsidRPr="00F32C24" w:rsidRDefault="00B83DFA" w:rsidP="00B36D5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Description of the S</w:t>
      </w:r>
      <w:r w:rsidRPr="00B83DFA">
        <w:rPr>
          <w:rFonts w:ascii="Arial" w:hAnsi="Arial" w:cs="Arial"/>
          <w:b/>
          <w:sz w:val="24"/>
        </w:rPr>
        <w:t>ervice:</w:t>
      </w:r>
      <w:r w:rsidR="00622F5D">
        <w:rPr>
          <w:rFonts w:ascii="Arial" w:hAnsi="Arial" w:cs="Arial"/>
          <w:sz w:val="24"/>
        </w:rPr>
        <w:t xml:space="preserve"> </w:t>
      </w:r>
      <w:r w:rsidR="00913A26">
        <w:rPr>
          <w:rFonts w:ascii="Arial" w:hAnsi="Arial" w:cs="Arial"/>
          <w:sz w:val="24"/>
        </w:rPr>
        <w:t>Vicinity Map</w:t>
      </w:r>
      <w:r w:rsidR="00B36D5D" w:rsidRPr="00F32C24">
        <w:rPr>
          <w:rFonts w:ascii="Arial" w:hAnsi="Arial" w:cs="Arial"/>
          <w:sz w:val="24"/>
        </w:rPr>
        <w:t xml:space="preserve"> is requested </w:t>
      </w:r>
      <w:r w:rsidR="00913A26">
        <w:rPr>
          <w:rFonts w:ascii="Arial" w:hAnsi="Arial" w:cs="Arial"/>
          <w:sz w:val="24"/>
        </w:rPr>
        <w:t>to verify the exact location of the property</w:t>
      </w:r>
      <w:r w:rsidR="00B36D5D" w:rsidRPr="00F32C24">
        <w:rPr>
          <w:rFonts w:ascii="Arial" w:hAnsi="Arial" w:cs="Arial"/>
          <w:sz w:val="24"/>
        </w:rPr>
        <w:t xml:space="preserve">.  This </w:t>
      </w:r>
      <w:r w:rsidR="00913A26">
        <w:rPr>
          <w:rFonts w:ascii="Arial" w:hAnsi="Arial" w:cs="Arial"/>
          <w:sz w:val="24"/>
        </w:rPr>
        <w:t xml:space="preserve">map </w:t>
      </w:r>
      <w:r w:rsidR="00B36D5D" w:rsidRPr="00F32C24">
        <w:rPr>
          <w:rFonts w:ascii="Arial" w:hAnsi="Arial" w:cs="Arial"/>
          <w:sz w:val="24"/>
        </w:rPr>
        <w:t xml:space="preserve">is issued to verify the </w:t>
      </w:r>
      <w:r w:rsidR="00913A26">
        <w:rPr>
          <w:rFonts w:ascii="Arial" w:hAnsi="Arial" w:cs="Arial"/>
          <w:sz w:val="24"/>
        </w:rPr>
        <w:t>location</w:t>
      </w:r>
      <w:r w:rsidR="00B36D5D" w:rsidRPr="00F32C24">
        <w:rPr>
          <w:rFonts w:ascii="Arial" w:hAnsi="Arial" w:cs="Arial"/>
          <w:sz w:val="24"/>
        </w:rPr>
        <w:t xml:space="preserve"> of a parcel of land in order to ensure that proposed land development is in accordance with the Comprehensive Land Use Plan or Zoning Ordinance.</w:t>
      </w:r>
      <w:r>
        <w:rPr>
          <w:rFonts w:ascii="Arial" w:hAnsi="Arial" w:cs="Arial"/>
          <w:sz w:val="24"/>
        </w:rPr>
        <w:t xml:space="preserve"> </w:t>
      </w:r>
      <w:r w:rsidR="00B36D5D" w:rsidRPr="00F32C24">
        <w:rPr>
          <w:rFonts w:ascii="Arial" w:hAnsi="Arial" w:cs="Arial"/>
          <w:sz w:val="24"/>
        </w:rPr>
        <w:t>T</w:t>
      </w:r>
      <w:r w:rsidR="000F12CF">
        <w:rPr>
          <w:rFonts w:ascii="Arial" w:hAnsi="Arial" w:cs="Arial"/>
          <w:sz w:val="24"/>
        </w:rPr>
        <w:t>he map is not drawn to scale and used a cadastral map (baseline year 2000).</w:t>
      </w:r>
    </w:p>
    <w:p w:rsidR="00B36D5D" w:rsidRDefault="00B36D5D" w:rsidP="00B36D5D">
      <w:pPr>
        <w:tabs>
          <w:tab w:val="left" w:pos="741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W w:w="9915" w:type="dxa"/>
        <w:tblInd w:w="93" w:type="dxa"/>
        <w:tblLook w:val="04A0"/>
      </w:tblPr>
      <w:tblGrid>
        <w:gridCol w:w="2140"/>
        <w:gridCol w:w="2015"/>
        <w:gridCol w:w="1657"/>
        <w:gridCol w:w="1700"/>
        <w:gridCol w:w="2403"/>
      </w:tblGrid>
      <w:tr w:rsidR="00B36D5D" w:rsidRPr="00F402B3" w:rsidTr="00705FB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6D5D" w:rsidRPr="00F402B3" w:rsidRDefault="00B36D5D" w:rsidP="0070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F32C24" w:rsidRDefault="00B36D5D" w:rsidP="00705F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City Planning and Coordinator’s Office  </w:t>
            </w:r>
            <w:r w:rsidR="00B83DFA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(CPDO)</w:t>
            </w:r>
          </w:p>
        </w:tc>
      </w:tr>
      <w:tr w:rsidR="00B36D5D" w:rsidRPr="00F402B3" w:rsidTr="00705FB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6D5D" w:rsidRPr="00F402B3" w:rsidRDefault="00B36D5D" w:rsidP="0070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F32C24" w:rsidRDefault="00622F5D" w:rsidP="00705F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Simple</w:t>
            </w:r>
          </w:p>
        </w:tc>
      </w:tr>
      <w:tr w:rsidR="00B36D5D" w:rsidRPr="00F402B3" w:rsidTr="00705FB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6D5D" w:rsidRPr="00F402B3" w:rsidRDefault="00B36D5D" w:rsidP="0070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F32C24" w:rsidRDefault="00DC34D1" w:rsidP="00FA57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G2C – Government to Client; G2B – Government to Business Entity</w:t>
            </w:r>
          </w:p>
        </w:tc>
      </w:tr>
      <w:tr w:rsidR="00B36D5D" w:rsidRPr="00F402B3" w:rsidTr="00705FB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6D5D" w:rsidRPr="00F402B3" w:rsidRDefault="00B36D5D" w:rsidP="0070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5D" w:rsidRPr="00F32C24" w:rsidRDefault="00B36D5D" w:rsidP="00705F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 xml:space="preserve">Land Owners, </w:t>
            </w:r>
            <w:r w:rsidRPr="00DC34D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val="en-US"/>
              </w:rPr>
              <w:t>Real Estate Broker and Developer</w:t>
            </w:r>
          </w:p>
        </w:tc>
      </w:tr>
      <w:tr w:rsidR="00B36D5D" w:rsidRPr="00F402B3" w:rsidTr="00FD2070">
        <w:trPr>
          <w:trHeight w:val="300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36D5D" w:rsidRPr="00F402B3" w:rsidRDefault="00B36D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36D5D" w:rsidRPr="00F402B3" w:rsidRDefault="00B36D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B36D5D" w:rsidRPr="00F402B3" w:rsidTr="00FD2070">
        <w:trPr>
          <w:trHeight w:val="953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Default="00B36D5D" w:rsidP="00FD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32C24">
              <w:rPr>
                <w:rFonts w:ascii="Arial" w:eastAsia="Times New Roman" w:hAnsi="Arial" w:cs="Arial"/>
                <w:color w:val="000000"/>
                <w:lang w:val="en-US"/>
              </w:rPr>
              <w:t>Ø</w:t>
            </w:r>
            <w:r w:rsidR="00FD2070">
              <w:rPr>
                <w:rFonts w:ascii="Arial" w:eastAsia="Times New Roman" w:hAnsi="Arial" w:cs="Arial"/>
                <w:color w:val="000000"/>
                <w:lang w:val="en-US"/>
              </w:rPr>
              <w:t xml:space="preserve"> Real Property Tax Declaration </w:t>
            </w:r>
          </w:p>
          <w:p w:rsidR="00DC1049" w:rsidRPr="00F32C24" w:rsidRDefault="00DC1049" w:rsidP="00FD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32C24">
              <w:rPr>
                <w:rFonts w:ascii="Arial" w:eastAsia="Times New Roman" w:hAnsi="Arial" w:cs="Arial"/>
                <w:color w:val="000000"/>
                <w:lang w:val="en-US"/>
              </w:rPr>
              <w:t>Ø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Real Property Tax Clearance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49" w:rsidRDefault="00B36D5D" w:rsidP="00DC1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13A26">
              <w:rPr>
                <w:rFonts w:ascii="Arial" w:eastAsia="Times New Roman" w:hAnsi="Arial" w:cs="Arial"/>
                <w:color w:val="000000"/>
                <w:lang w:val="en-US"/>
              </w:rPr>
              <w:t xml:space="preserve">Ø City Assessor’s Office </w:t>
            </w:r>
          </w:p>
          <w:p w:rsidR="00DC1049" w:rsidRPr="00FD2070" w:rsidRDefault="00DC1049" w:rsidP="00DC1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13A26">
              <w:rPr>
                <w:rFonts w:ascii="Arial" w:eastAsia="Times New Roman" w:hAnsi="Arial" w:cs="Arial"/>
                <w:color w:val="000000"/>
                <w:lang w:val="en-US"/>
              </w:rPr>
              <w:t xml:space="preserve">Ø City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Treasurer’s</w:t>
            </w:r>
            <w:r w:rsidRPr="00913A26">
              <w:rPr>
                <w:rFonts w:ascii="Arial" w:eastAsia="Times New Roman" w:hAnsi="Arial" w:cs="Arial"/>
                <w:color w:val="000000"/>
                <w:lang w:val="en-US"/>
              </w:rPr>
              <w:t xml:space="preserve"> Office</w:t>
            </w:r>
            <w:r w:rsidR="00B83DFA">
              <w:rPr>
                <w:rFonts w:ascii="Arial" w:eastAsia="Times New Roman" w:hAnsi="Arial" w:cs="Arial"/>
                <w:color w:val="000000"/>
                <w:lang w:val="en-US"/>
              </w:rPr>
              <w:t xml:space="preserve"> (CTO)</w:t>
            </w:r>
            <w:r w:rsidRPr="00913A2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</w:tr>
      <w:tr w:rsidR="00B36D5D" w:rsidRPr="00F402B3" w:rsidTr="00FD2070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F402B3" w:rsidRDefault="00B36D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F402B3" w:rsidRDefault="00B36D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F402B3" w:rsidRDefault="00B36D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F402B3" w:rsidRDefault="00B36D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F402B3" w:rsidRDefault="00B36D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B36D5D" w:rsidRPr="00F402B3" w:rsidTr="00622F5D">
        <w:trPr>
          <w:trHeight w:val="160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Default="00B36D5D" w:rsidP="00DC1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18309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1. </w:t>
            </w:r>
            <w:r w:rsidR="00B83DF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Submit Tax Declaration and Tax</w:t>
            </w:r>
            <w:r w:rsidR="00622F5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Clearance to the CPDO </w:t>
            </w:r>
          </w:p>
          <w:p w:rsidR="00622F5D" w:rsidRDefault="00622F5D" w:rsidP="00DC1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  <w:p w:rsidR="00622F5D" w:rsidRDefault="00622F5D" w:rsidP="00DC104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622F5D" w:rsidRPr="00183098" w:rsidRDefault="00622F5D" w:rsidP="00DC1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622F5D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(Receive order of payment for payment to the City Treasury Office)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D5D" w:rsidRPr="00183098" w:rsidRDefault="00622F5D" w:rsidP="00622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Receive and review the requirement/s and issue order of payment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183098" w:rsidRDefault="00622F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C1049">
              <w:rPr>
                <w:rFonts w:ascii="Arial" w:hAnsi="Arial" w:cs="Arial"/>
              </w:rPr>
              <w:t>₱100.00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183098" w:rsidRDefault="00622F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</w:t>
            </w:r>
            <w:r w:rsidR="00B36D5D" w:rsidRPr="0018309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minute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70" w:rsidRDefault="00FD2070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Mcrey D. Saguing</w:t>
            </w:r>
          </w:p>
          <w:p w:rsidR="00622F5D" w:rsidRDefault="00FD2070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Admin. Aide III</w:t>
            </w:r>
            <w:r w:rsidR="00622F5D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/</w:t>
            </w:r>
          </w:p>
          <w:p w:rsidR="00622F5D" w:rsidRDefault="00622F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B83DFA" w:rsidRDefault="00622F5D" w:rsidP="00622F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Emelinda B. Endrina</w:t>
            </w:r>
          </w:p>
          <w:p w:rsidR="00622F5D" w:rsidRDefault="00622F5D" w:rsidP="00622F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Admin. Aide I</w:t>
            </w:r>
          </w:p>
          <w:p w:rsidR="00B36D5D" w:rsidRPr="00183098" w:rsidRDefault="00B36D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</w:tc>
      </w:tr>
      <w:tr w:rsidR="00A5023E" w:rsidRPr="00F402B3" w:rsidTr="00DC1049">
        <w:trPr>
          <w:trHeight w:val="79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3E" w:rsidRPr="00F32C24" w:rsidRDefault="00622F5D" w:rsidP="0036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2. Present Official Receipt to CPDO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3E" w:rsidRDefault="00B83DFA" w:rsidP="0036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</w:t>
            </w:r>
            <w:r w:rsidR="00A5023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rocess </w:t>
            </w:r>
            <w:r w:rsidR="00622F5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document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3E" w:rsidRPr="00DC1049" w:rsidRDefault="00622F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3E" w:rsidRPr="00183098" w:rsidRDefault="00622F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</w:t>
            </w:r>
            <w:r w:rsidRPr="0018309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minute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5D" w:rsidRDefault="00622F5D" w:rsidP="00622F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Mcrey D. Saguing</w:t>
            </w:r>
          </w:p>
          <w:p w:rsidR="00622F5D" w:rsidRDefault="00622F5D" w:rsidP="00622F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Admin. Aide III</w:t>
            </w:r>
          </w:p>
          <w:p w:rsidR="00622F5D" w:rsidRDefault="00622F5D" w:rsidP="00622F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A5023E" w:rsidRPr="005E30FC" w:rsidRDefault="00622F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183098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Engr. Ron R. Salva</w:t>
            </w:r>
            <w:r w:rsidRPr="00183098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br/>
              <w:t>OIC-CPDO</w:t>
            </w:r>
          </w:p>
        </w:tc>
      </w:tr>
      <w:tr w:rsidR="00B36D5D" w:rsidRPr="00F402B3" w:rsidTr="00FD2070">
        <w:trPr>
          <w:trHeight w:val="125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5D" w:rsidRPr="00183098" w:rsidRDefault="005E30FC" w:rsidP="00705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3</w:t>
            </w:r>
            <w:r w:rsidR="00B36D5D" w:rsidRPr="0018309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. </w:t>
            </w:r>
            <w:r w:rsidR="00622F5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Receive document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183098" w:rsidRDefault="00B83DFA" w:rsidP="00904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L</w:t>
            </w:r>
            <w:r w:rsidR="00622F5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og and release the document to the client.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183098" w:rsidRDefault="00B36D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None</w:t>
            </w:r>
            <w:r w:rsidRPr="0018309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5D" w:rsidRPr="00183098" w:rsidRDefault="00622F5D" w:rsidP="0070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3 minutes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5D" w:rsidRDefault="00622F5D" w:rsidP="00622F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Mcrey D. Saguing</w:t>
            </w:r>
          </w:p>
          <w:p w:rsidR="00622F5D" w:rsidRDefault="00622F5D" w:rsidP="00622F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Admin. Aide III/</w:t>
            </w:r>
          </w:p>
          <w:p w:rsidR="00622F5D" w:rsidRDefault="00622F5D" w:rsidP="00622F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622F5D" w:rsidRDefault="00622F5D" w:rsidP="00622F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Emelinda B. EndrinaAdmin. Aide I</w:t>
            </w:r>
          </w:p>
          <w:p w:rsidR="00B36D5D" w:rsidRPr="00183098" w:rsidRDefault="00B36D5D" w:rsidP="00622F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</w:tc>
      </w:tr>
    </w:tbl>
    <w:p w:rsidR="00B36D5D" w:rsidRDefault="00B36D5D" w:rsidP="00F402B3">
      <w:pPr>
        <w:pStyle w:val="NoSpacing"/>
        <w:jc w:val="both"/>
        <w:rPr>
          <w:rFonts w:ascii="Arial" w:hAnsi="Arial" w:cs="Arial"/>
          <w:b/>
          <w:sz w:val="28"/>
        </w:rPr>
      </w:pPr>
    </w:p>
    <w:p w:rsidR="00B36D5D" w:rsidRDefault="00B36D5D" w:rsidP="00F402B3">
      <w:pPr>
        <w:pStyle w:val="NoSpacing"/>
        <w:jc w:val="both"/>
        <w:rPr>
          <w:rFonts w:ascii="Arial" w:hAnsi="Arial" w:cs="Arial"/>
          <w:b/>
          <w:sz w:val="24"/>
        </w:rPr>
      </w:pPr>
    </w:p>
    <w:p w:rsidR="00622F5D" w:rsidRDefault="00622F5D" w:rsidP="00F402B3">
      <w:pPr>
        <w:pStyle w:val="NoSpacing"/>
        <w:jc w:val="both"/>
        <w:rPr>
          <w:rFonts w:ascii="Arial" w:hAnsi="Arial" w:cs="Arial"/>
          <w:b/>
          <w:sz w:val="24"/>
        </w:rPr>
      </w:pPr>
    </w:p>
    <w:p w:rsidR="00622F5D" w:rsidRDefault="00622F5D" w:rsidP="00F402B3">
      <w:pPr>
        <w:pStyle w:val="NoSpacing"/>
        <w:jc w:val="both"/>
        <w:rPr>
          <w:rFonts w:ascii="Arial" w:hAnsi="Arial" w:cs="Arial"/>
          <w:b/>
          <w:sz w:val="28"/>
        </w:rPr>
      </w:pPr>
    </w:p>
    <w:p w:rsidR="00B36D5D" w:rsidRDefault="00B36D5D" w:rsidP="00F402B3">
      <w:pPr>
        <w:pStyle w:val="NoSpacing"/>
        <w:jc w:val="both"/>
        <w:rPr>
          <w:rFonts w:ascii="Arial" w:hAnsi="Arial" w:cs="Arial"/>
          <w:b/>
          <w:sz w:val="28"/>
        </w:rPr>
      </w:pPr>
    </w:p>
    <w:p w:rsidR="009552B6" w:rsidRDefault="009552B6" w:rsidP="00F402B3">
      <w:pPr>
        <w:pStyle w:val="NoSpacing"/>
        <w:jc w:val="both"/>
        <w:rPr>
          <w:rFonts w:ascii="Arial" w:hAnsi="Arial" w:cs="Arial"/>
          <w:b/>
          <w:sz w:val="28"/>
        </w:rPr>
      </w:pPr>
    </w:p>
    <w:p w:rsidR="00B14313" w:rsidRDefault="00B14313" w:rsidP="00F402B3">
      <w:pPr>
        <w:pStyle w:val="NoSpacing"/>
        <w:jc w:val="both"/>
        <w:rPr>
          <w:rFonts w:ascii="Arial" w:hAnsi="Arial" w:cs="Arial"/>
          <w:b/>
          <w:sz w:val="28"/>
        </w:rPr>
      </w:pPr>
    </w:p>
    <w:p w:rsidR="00890E5A" w:rsidRPr="00F24AA5" w:rsidRDefault="00B83DFA" w:rsidP="00890E5A">
      <w:pPr>
        <w:pStyle w:val="NoSpacing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3. </w:t>
      </w:r>
      <w:r w:rsidR="00890E5A" w:rsidRPr="00F24AA5">
        <w:rPr>
          <w:rFonts w:ascii="Arial" w:hAnsi="Arial" w:cs="Arial"/>
          <w:b/>
          <w:sz w:val="28"/>
        </w:rPr>
        <w:t>Issuance of Locational Clearance</w:t>
      </w:r>
    </w:p>
    <w:p w:rsidR="00D67D1D" w:rsidRDefault="00D67D1D" w:rsidP="00083F04">
      <w:pPr>
        <w:tabs>
          <w:tab w:val="left" w:pos="7410"/>
        </w:tabs>
        <w:rPr>
          <w:rFonts w:ascii="Arial" w:hAnsi="Arial" w:cs="Arial"/>
          <w:color w:val="222222"/>
          <w:shd w:val="clear" w:color="auto" w:fill="FFFFFF"/>
        </w:rPr>
      </w:pPr>
    </w:p>
    <w:p w:rsidR="00083F04" w:rsidRDefault="00B83DFA" w:rsidP="00083F04">
      <w:pPr>
        <w:tabs>
          <w:tab w:val="left" w:pos="741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</w:rPr>
        <w:t>Description of the S</w:t>
      </w:r>
      <w:r w:rsidRPr="00B83DFA">
        <w:rPr>
          <w:rFonts w:ascii="Arial" w:hAnsi="Arial" w:cs="Arial"/>
          <w:b/>
          <w:sz w:val="24"/>
        </w:rPr>
        <w:t>ervice</w:t>
      </w:r>
      <w:r w:rsidR="00622F5D">
        <w:rPr>
          <w:rFonts w:ascii="Arial" w:hAnsi="Arial" w:cs="Arial"/>
          <w:sz w:val="24"/>
        </w:rPr>
        <w:t xml:space="preserve">: </w:t>
      </w:r>
      <w:r w:rsidR="00D67D1D">
        <w:rPr>
          <w:rFonts w:ascii="Arial" w:hAnsi="Arial" w:cs="Arial"/>
          <w:color w:val="222222"/>
          <w:shd w:val="clear" w:color="auto" w:fill="FFFFFF"/>
        </w:rPr>
        <w:t>A document issued by City Planning and Development Office that serves as a pre-requisite document in the issuance of Business Permit to guarantee the structure's compliance with the City's Comprehensive Land Use and</w:t>
      </w:r>
      <w:r w:rsidR="00D67D1D" w:rsidRPr="00B83DFA">
        <w:rPr>
          <w:rFonts w:ascii="Arial" w:hAnsi="Arial" w:cs="Arial"/>
          <w:color w:val="222222"/>
          <w:shd w:val="clear" w:color="auto" w:fill="FFFFFF"/>
        </w:rPr>
        <w:t> </w:t>
      </w:r>
      <w:r w:rsidR="00D67D1D" w:rsidRPr="00B83DFA">
        <w:rPr>
          <w:rFonts w:ascii="Arial" w:hAnsi="Arial" w:cs="Arial"/>
          <w:bCs/>
          <w:color w:val="222222"/>
          <w:shd w:val="clear" w:color="auto" w:fill="FFFFFF"/>
        </w:rPr>
        <w:t>Zoning</w:t>
      </w:r>
      <w:r w:rsidR="00D67D1D">
        <w:rPr>
          <w:rFonts w:ascii="Arial" w:hAnsi="Arial" w:cs="Arial"/>
          <w:color w:val="222222"/>
          <w:shd w:val="clear" w:color="auto" w:fill="FFFFFF"/>
        </w:rPr>
        <w:t> Ordinance.</w:t>
      </w:r>
    </w:p>
    <w:tbl>
      <w:tblPr>
        <w:tblStyle w:val="TableGrid"/>
        <w:tblW w:w="11126" w:type="dxa"/>
        <w:tblLook w:val="04A0"/>
      </w:tblPr>
      <w:tblGrid>
        <w:gridCol w:w="1783"/>
        <w:gridCol w:w="2232"/>
        <w:gridCol w:w="3894"/>
        <w:gridCol w:w="1550"/>
        <w:gridCol w:w="1659"/>
        <w:gridCol w:w="8"/>
      </w:tblGrid>
      <w:tr w:rsidR="00622F5D" w:rsidRPr="003D26E7" w:rsidTr="00622F5D">
        <w:trPr>
          <w:gridAfter w:val="1"/>
          <w:wAfter w:w="8" w:type="dxa"/>
          <w:trHeight w:val="300"/>
        </w:trPr>
        <w:tc>
          <w:tcPr>
            <w:tcW w:w="1788" w:type="dxa"/>
            <w:hideMark/>
          </w:tcPr>
          <w:p w:rsidR="003D26E7" w:rsidRPr="003D26E7" w:rsidRDefault="003D26E7" w:rsidP="003D26E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9330" w:type="dxa"/>
            <w:gridSpan w:val="4"/>
            <w:hideMark/>
          </w:tcPr>
          <w:p w:rsidR="003D26E7" w:rsidRPr="003D26E7" w:rsidRDefault="00F24AA5" w:rsidP="00F24AA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F24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City Planning and Coordinator’s Office   </w:t>
            </w:r>
            <w:r w:rsidR="003D26E7" w:rsidRPr="003D2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2F5D" w:rsidRPr="003D26E7" w:rsidTr="00622F5D">
        <w:trPr>
          <w:gridAfter w:val="1"/>
          <w:wAfter w:w="8" w:type="dxa"/>
          <w:trHeight w:val="300"/>
        </w:trPr>
        <w:tc>
          <w:tcPr>
            <w:tcW w:w="1788" w:type="dxa"/>
            <w:hideMark/>
          </w:tcPr>
          <w:p w:rsidR="003D26E7" w:rsidRPr="003D26E7" w:rsidRDefault="003D26E7" w:rsidP="003D26E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9330" w:type="dxa"/>
            <w:gridSpan w:val="4"/>
            <w:hideMark/>
          </w:tcPr>
          <w:p w:rsidR="003D26E7" w:rsidRPr="003D26E7" w:rsidRDefault="000F12CF" w:rsidP="00F24AA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Highly Technical</w:t>
            </w:r>
          </w:p>
        </w:tc>
      </w:tr>
      <w:tr w:rsidR="00622F5D" w:rsidRPr="003D26E7" w:rsidTr="00622F5D">
        <w:trPr>
          <w:gridAfter w:val="1"/>
          <w:wAfter w:w="8" w:type="dxa"/>
          <w:trHeight w:val="300"/>
        </w:trPr>
        <w:tc>
          <w:tcPr>
            <w:tcW w:w="1788" w:type="dxa"/>
            <w:hideMark/>
          </w:tcPr>
          <w:p w:rsidR="003D26E7" w:rsidRPr="003D26E7" w:rsidRDefault="003D26E7" w:rsidP="003D26E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9330" w:type="dxa"/>
            <w:gridSpan w:val="4"/>
            <w:hideMark/>
          </w:tcPr>
          <w:p w:rsidR="003D26E7" w:rsidRPr="003D26E7" w:rsidRDefault="000F12CF" w:rsidP="00F24AA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G2C</w:t>
            </w:r>
            <w:r w:rsidR="00DC3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– Government to Client; G2B – Government to Business Entity</w:t>
            </w:r>
          </w:p>
        </w:tc>
      </w:tr>
      <w:tr w:rsidR="00622F5D" w:rsidRPr="003D26E7" w:rsidTr="00622F5D">
        <w:trPr>
          <w:gridAfter w:val="1"/>
          <w:wAfter w:w="8" w:type="dxa"/>
          <w:trHeight w:val="300"/>
        </w:trPr>
        <w:tc>
          <w:tcPr>
            <w:tcW w:w="1788" w:type="dxa"/>
            <w:hideMark/>
          </w:tcPr>
          <w:p w:rsidR="003D26E7" w:rsidRPr="003D26E7" w:rsidRDefault="003D26E7" w:rsidP="003D26E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9330" w:type="dxa"/>
            <w:gridSpan w:val="4"/>
            <w:noWrap/>
            <w:hideMark/>
          </w:tcPr>
          <w:p w:rsidR="003D26E7" w:rsidRPr="003D26E7" w:rsidRDefault="000F12CF" w:rsidP="00F24AA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Clients who are applying for building permits</w:t>
            </w:r>
          </w:p>
        </w:tc>
      </w:tr>
      <w:tr w:rsidR="00622F5D" w:rsidRPr="003D26E7" w:rsidTr="00622F5D">
        <w:trPr>
          <w:trHeight w:val="300"/>
        </w:trPr>
        <w:tc>
          <w:tcPr>
            <w:tcW w:w="4020" w:type="dxa"/>
            <w:gridSpan w:val="2"/>
            <w:hideMark/>
          </w:tcPr>
          <w:p w:rsidR="00F32C24" w:rsidRPr="003D26E7" w:rsidRDefault="00F32C24" w:rsidP="003D26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7106" w:type="dxa"/>
            <w:gridSpan w:val="4"/>
          </w:tcPr>
          <w:p w:rsidR="00F32C24" w:rsidRPr="003D26E7" w:rsidRDefault="00F32C24" w:rsidP="003D26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622F5D" w:rsidRPr="003D26E7" w:rsidTr="00622F5D">
        <w:trPr>
          <w:trHeight w:val="1583"/>
        </w:trPr>
        <w:tc>
          <w:tcPr>
            <w:tcW w:w="4020" w:type="dxa"/>
            <w:gridSpan w:val="2"/>
            <w:hideMark/>
          </w:tcPr>
          <w:p w:rsidR="00F32C24" w:rsidRPr="00622F5D" w:rsidRDefault="00F32C24" w:rsidP="00D8178D">
            <w:pPr>
              <w:rPr>
                <w:rFonts w:ascii="Arial" w:eastAsia="Times New Roman" w:hAnsi="Arial" w:cs="Arial"/>
                <w:color w:val="FF0000"/>
                <w:szCs w:val="16"/>
                <w:lang w:val="en-US"/>
              </w:rPr>
            </w:pP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1. APPLICATION FORM for duly notarized and accomplished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>2. PROOF OF OWNERSHIP OVER LAND to be used;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</w:r>
            <w:r w:rsidR="00115E2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(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 xml:space="preserve">Certificate of </w:t>
            </w:r>
            <w:r w:rsidR="00115E2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 xml:space="preserve">Title or Tax Declaration 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or</w:t>
            </w:r>
            <w:r w:rsidR="00115E2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 xml:space="preserve"> any of the following documents: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>Ø Deed of Sale in the name of applicant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>Ø Deed of Donation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>Ø Contract of Lease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>Ø Authorization to use the land from the owner</w:t>
            </w:r>
            <w:r w:rsidR="00115E2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)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>3. Vicinity Map (or Location Plan</w:t>
            </w:r>
            <w:r w:rsidR="00D8178D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)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;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 xml:space="preserve">4. SITE DEVELOPMENT PLAN (or Lot Plan) 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>5.  ECC/CNC – Environmental Compliance if more than three (3) storey</w:t>
            </w:r>
            <w:r w:rsidR="009E2743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 xml:space="preserve"> or for Poultry/ Piggery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;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>6. FLOOR PLAN of the proposed/existing project;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>7. CERTIFICATE OF ZONING;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>8. FILING FEE to be computed upon submission of complete documents</w:t>
            </w:r>
            <w:r w:rsidRPr="003D26E7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br/>
              <w:t>9</w:t>
            </w:r>
            <w:r w:rsidRPr="00DC34D1">
              <w:rPr>
                <w:rFonts w:ascii="Arial" w:eastAsia="Times New Roman" w:hAnsi="Arial" w:cs="Arial"/>
                <w:color w:val="000000" w:themeColor="text1"/>
                <w:szCs w:val="16"/>
                <w:lang w:val="en-US"/>
              </w:rPr>
              <w:t>. COPY OF BUILDING PERMIT</w:t>
            </w:r>
          </w:p>
          <w:p w:rsidR="007A660D" w:rsidRPr="00DC34D1" w:rsidRDefault="007A660D" w:rsidP="00D8178D">
            <w:pPr>
              <w:rPr>
                <w:rFonts w:ascii="Arial" w:eastAsia="Times New Roman" w:hAnsi="Arial" w:cs="Arial"/>
                <w:color w:val="000000" w:themeColor="text1"/>
                <w:szCs w:val="16"/>
                <w:lang w:val="en-US"/>
              </w:rPr>
            </w:pPr>
            <w:r w:rsidRPr="00DC34D1">
              <w:rPr>
                <w:rFonts w:ascii="Arial" w:eastAsia="Times New Roman" w:hAnsi="Arial" w:cs="Arial"/>
                <w:color w:val="000000" w:themeColor="text1"/>
                <w:szCs w:val="16"/>
                <w:lang w:val="en-US"/>
              </w:rPr>
              <w:t>10. Deed Restrictions (For subdivision Project)</w:t>
            </w:r>
          </w:p>
          <w:p w:rsidR="009E2743" w:rsidRDefault="009E2743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11. Site Clearance from the City Health (For Poultry/Piggery)</w:t>
            </w:r>
          </w:p>
          <w:p w:rsidR="009E2743" w:rsidRDefault="009E2743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9E2743" w:rsidRDefault="009E2743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Additional requirements for station of Cellular/ Telephone service, paging, wireless local loop service and other wireless communication services:</w:t>
            </w:r>
          </w:p>
          <w:p w:rsidR="009E2743" w:rsidRPr="000709CA" w:rsidRDefault="009E2743" w:rsidP="000709CA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</w:pPr>
            <w:r w:rsidRPr="000709CA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t xml:space="preserve">Certified true copy of National Telecommunication Commission’s Provisional Authority (PA) or Certificate of Public Convenience </w:t>
            </w:r>
            <w:r w:rsidRPr="000709CA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lastRenderedPageBreak/>
              <w:t xml:space="preserve">and Necessity (CPNC) or Certificate </w:t>
            </w:r>
            <w:r w:rsidR="004B1300" w:rsidRPr="000709CA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t>of registration to provide telecommunication services</w:t>
            </w:r>
            <w:r w:rsidR="000709CA" w:rsidRPr="000709CA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t xml:space="preserve"> which may operate the Wireless Communication</w:t>
            </w:r>
          </w:p>
          <w:p w:rsidR="000709CA" w:rsidRPr="000709CA" w:rsidRDefault="000709CA" w:rsidP="000709CA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</w:pPr>
            <w:r w:rsidRPr="000709CA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t>Radiation Protection Evaluation Report from Radiation Health Service of the DOH</w:t>
            </w:r>
          </w:p>
          <w:p w:rsidR="000709CA" w:rsidRPr="009E2743" w:rsidRDefault="000709CA" w:rsidP="000709CA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709CA">
              <w:rPr>
                <w:rFonts w:ascii="Arial" w:eastAsia="Times New Roman" w:hAnsi="Arial" w:cs="Arial"/>
                <w:color w:val="000000"/>
                <w:sz w:val="20"/>
                <w:szCs w:val="16"/>
                <w:lang w:val="en-US"/>
              </w:rPr>
              <w:t xml:space="preserve">Written Consent from homeowners association or affidavit of non-objection </w:t>
            </w:r>
          </w:p>
        </w:tc>
        <w:tc>
          <w:tcPr>
            <w:tcW w:w="7106" w:type="dxa"/>
            <w:gridSpan w:val="4"/>
          </w:tcPr>
          <w:p w:rsidR="00F32C24" w:rsidRDefault="00620EA8" w:rsidP="00D817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 w:rsidRPr="00620EA8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lastRenderedPageBreak/>
              <w:t>CPDC/ Zoning Officer</w:t>
            </w:r>
          </w:p>
          <w:p w:rsidR="003451C2" w:rsidRPr="003451C2" w:rsidRDefault="003451C2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620EA8" w:rsidRDefault="00620EA8" w:rsidP="00D817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Applicant</w:t>
            </w:r>
          </w:p>
          <w:p w:rsidR="003451C2" w:rsidRPr="003451C2" w:rsidRDefault="003451C2" w:rsidP="00D8178D">
            <w:pPr>
              <w:pStyle w:val="ListParagraph"/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3451C2" w:rsidRDefault="003451C2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115E27" w:rsidRDefault="00115E27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115E27" w:rsidRDefault="00115E27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115E27" w:rsidRDefault="00115E27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115E27" w:rsidRDefault="00115E27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115E27" w:rsidRDefault="00115E27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115E27" w:rsidRPr="003451C2" w:rsidRDefault="00115E27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8178D" w:rsidRPr="00D8178D" w:rsidRDefault="00620EA8" w:rsidP="00D817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CPDC</w:t>
            </w:r>
          </w:p>
          <w:p w:rsidR="003451C2" w:rsidRPr="00D8178D" w:rsidRDefault="00620EA8" w:rsidP="00D817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City Assessor’s Office</w:t>
            </w:r>
          </w:p>
          <w:p w:rsidR="00620EA8" w:rsidRDefault="00620EA8" w:rsidP="00D817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DENR</w:t>
            </w:r>
          </w:p>
          <w:p w:rsidR="003451C2" w:rsidRDefault="003451C2" w:rsidP="00D8178D">
            <w:pPr>
              <w:pStyle w:val="ListParagraph"/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620EA8" w:rsidRDefault="00620EA8" w:rsidP="00D817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CPDC</w:t>
            </w:r>
          </w:p>
          <w:p w:rsidR="003451C2" w:rsidRPr="003451C2" w:rsidRDefault="003451C2" w:rsidP="00D8178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620EA8" w:rsidRDefault="00620EA8" w:rsidP="00D817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CPDC</w:t>
            </w:r>
          </w:p>
          <w:p w:rsidR="003451C2" w:rsidRPr="003451C2" w:rsidRDefault="003451C2" w:rsidP="00D8178D">
            <w:pPr>
              <w:pStyle w:val="ListParagraph"/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3451C2" w:rsidRDefault="003451C2" w:rsidP="00D817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CPDC</w:t>
            </w:r>
          </w:p>
          <w:p w:rsidR="00DC34D1" w:rsidRPr="00DC34D1" w:rsidRDefault="00DC34D1" w:rsidP="00DC34D1">
            <w:pPr>
              <w:pStyle w:val="ListParagraph"/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Pr="00EF44D6" w:rsidRDefault="00DC34D1" w:rsidP="00D817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Client</w:t>
            </w:r>
          </w:p>
          <w:p w:rsidR="00620EA8" w:rsidRPr="00DC34D1" w:rsidRDefault="003451C2" w:rsidP="00D817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O</w:t>
            </w:r>
            <w:r w:rsidR="00620EA8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C</w:t>
            </w: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BO</w:t>
            </w:r>
          </w:p>
          <w:p w:rsidR="000709CA" w:rsidRDefault="00DC34D1" w:rsidP="00DC34D1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Client/ Applicant</w:t>
            </w:r>
          </w:p>
          <w:p w:rsidR="00DC34D1" w:rsidRPr="00DC34D1" w:rsidRDefault="00DC34D1" w:rsidP="00DC34D1">
            <w:pPr>
              <w:pStyle w:val="ListParagraph"/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0709CA" w:rsidRDefault="000709CA" w:rsidP="000709CA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CHO</w:t>
            </w:r>
          </w:p>
          <w:p w:rsidR="00622F5D" w:rsidRDefault="00622F5D" w:rsidP="00622F5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622F5D" w:rsidRDefault="00622F5D" w:rsidP="00622F5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622F5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622F5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622F5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622F5D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622F5D" w:rsidRDefault="00DC34D1" w:rsidP="00622F5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NTC</w:t>
            </w:r>
          </w:p>
          <w:p w:rsidR="00DC34D1" w:rsidRDefault="00DC34D1" w:rsidP="00DC34D1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DC34D1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DC34D1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DC34D1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DC34D1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DC34D1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DC34D1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DC34D1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Default="00DC34D1" w:rsidP="00DC34D1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DOH</w:t>
            </w:r>
          </w:p>
          <w:p w:rsidR="00DC34D1" w:rsidRDefault="00DC34D1" w:rsidP="00DC34D1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Pr="00DC34D1" w:rsidRDefault="00DC34D1" w:rsidP="00DC34D1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>Applicant</w:t>
            </w:r>
          </w:p>
        </w:tc>
      </w:tr>
      <w:tr w:rsidR="00622F5D" w:rsidRPr="003D26E7" w:rsidTr="00622F5D">
        <w:trPr>
          <w:gridAfter w:val="1"/>
          <w:wAfter w:w="8" w:type="dxa"/>
          <w:trHeight w:val="510"/>
        </w:trPr>
        <w:tc>
          <w:tcPr>
            <w:tcW w:w="1788" w:type="dxa"/>
            <w:hideMark/>
          </w:tcPr>
          <w:p w:rsidR="003D26E7" w:rsidRPr="003D26E7" w:rsidRDefault="003D26E7" w:rsidP="003D26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CLIENT STEPS</w:t>
            </w:r>
          </w:p>
        </w:tc>
        <w:tc>
          <w:tcPr>
            <w:tcW w:w="2232" w:type="dxa"/>
            <w:hideMark/>
          </w:tcPr>
          <w:p w:rsidR="003D26E7" w:rsidRPr="003D26E7" w:rsidRDefault="003D26E7" w:rsidP="003D26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3894" w:type="dxa"/>
            <w:hideMark/>
          </w:tcPr>
          <w:p w:rsidR="003D26E7" w:rsidRPr="003D26E7" w:rsidRDefault="003D26E7" w:rsidP="003D26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550" w:type="dxa"/>
            <w:hideMark/>
          </w:tcPr>
          <w:p w:rsidR="003D26E7" w:rsidRPr="003D26E7" w:rsidRDefault="003D26E7" w:rsidP="003D26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1654" w:type="dxa"/>
            <w:hideMark/>
          </w:tcPr>
          <w:p w:rsidR="003D26E7" w:rsidRPr="003D26E7" w:rsidRDefault="003D26E7" w:rsidP="003D26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622F5D" w:rsidRPr="003D26E7" w:rsidTr="00622F5D">
        <w:trPr>
          <w:gridAfter w:val="1"/>
          <w:wAfter w:w="8" w:type="dxa"/>
          <w:trHeight w:val="8114"/>
        </w:trPr>
        <w:tc>
          <w:tcPr>
            <w:tcW w:w="1788" w:type="dxa"/>
            <w:hideMark/>
          </w:tcPr>
          <w:p w:rsidR="00B36D5D" w:rsidRDefault="00B36D5D" w:rsidP="00E36348">
            <w:pPr>
              <w:rPr>
                <w:rFonts w:ascii="Arial" w:hAnsi="Arial" w:cs="Arial"/>
              </w:rPr>
            </w:pPr>
            <w:r w:rsidRPr="003D26E7">
              <w:rPr>
                <w:rFonts w:ascii="Arial" w:eastAsia="Times New Roman" w:hAnsi="Arial" w:cs="Arial"/>
                <w:color w:val="000000"/>
                <w:lang w:val="en-US"/>
              </w:rPr>
              <w:t xml:space="preserve">1. </w:t>
            </w:r>
            <w:r w:rsidRPr="00E36348">
              <w:rPr>
                <w:rFonts w:ascii="Arial" w:hAnsi="Arial" w:cs="Arial"/>
              </w:rPr>
              <w:t xml:space="preserve">Proceed to the </w:t>
            </w:r>
            <w:r>
              <w:rPr>
                <w:rFonts w:ascii="Arial" w:hAnsi="Arial" w:cs="Arial"/>
              </w:rPr>
              <w:t>Zoning Officer</w:t>
            </w:r>
            <w:r w:rsidR="005F084F">
              <w:rPr>
                <w:rFonts w:ascii="Arial" w:hAnsi="Arial" w:cs="Arial"/>
              </w:rPr>
              <w:t xml:space="preserve"> and wait for the schedule of release of document</w:t>
            </w:r>
          </w:p>
          <w:p w:rsidR="00622F5D" w:rsidRDefault="00622F5D" w:rsidP="00E36348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622F5D" w:rsidRPr="003D26E7" w:rsidRDefault="00622F5D" w:rsidP="00E36348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22F5D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(Receive order of payment for payment to the City Treasury Office)</w:t>
            </w:r>
          </w:p>
        </w:tc>
        <w:tc>
          <w:tcPr>
            <w:tcW w:w="2232" w:type="dxa"/>
            <w:hideMark/>
          </w:tcPr>
          <w:p w:rsidR="00B36D5D" w:rsidRDefault="009552B6" w:rsidP="00D8178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1.1 </w:t>
            </w:r>
            <w:r w:rsidR="00622F5D">
              <w:rPr>
                <w:rFonts w:ascii="Arial" w:eastAsia="Times New Roman" w:hAnsi="Arial" w:cs="Arial"/>
                <w:color w:val="000000"/>
                <w:lang w:val="en-US"/>
              </w:rPr>
              <w:t>Review application along with other presented documents</w:t>
            </w:r>
          </w:p>
          <w:p w:rsidR="005F084F" w:rsidRDefault="005F084F" w:rsidP="00D8178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5F084F" w:rsidRDefault="009552B6" w:rsidP="005F084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1.2 </w:t>
            </w:r>
            <w:r w:rsidR="005F084F">
              <w:rPr>
                <w:rFonts w:ascii="Arial" w:eastAsia="Times New Roman" w:hAnsi="Arial" w:cs="Arial"/>
                <w:color w:val="000000"/>
                <w:lang w:val="en-US"/>
              </w:rPr>
              <w:t xml:space="preserve">Site inspection shall be conducted by the CPDO inspector. </w:t>
            </w:r>
          </w:p>
          <w:p w:rsidR="00477682" w:rsidRDefault="00477682" w:rsidP="005F084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477682" w:rsidRDefault="00477682" w:rsidP="005F084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477682" w:rsidRDefault="00477682" w:rsidP="005F084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477682" w:rsidRDefault="00477682" w:rsidP="005F084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477682" w:rsidRDefault="00477682" w:rsidP="005F084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477682" w:rsidRDefault="00477682" w:rsidP="005F084F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477682" w:rsidRPr="00477682" w:rsidRDefault="00477682" w:rsidP="00477682">
            <w:pPr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477682">
              <w:rPr>
                <w:rFonts w:ascii="Arial" w:eastAsia="Times New Roman" w:hAnsi="Arial" w:cs="Arial"/>
                <w:i/>
                <w:color w:val="000000"/>
                <w:sz w:val="18"/>
                <w:lang w:val="en-US"/>
              </w:rPr>
              <w:t xml:space="preserve">Note: For application for piggeries and poultries, a separate </w:t>
            </w:r>
            <w:r w:rsidRPr="00477682">
              <w:rPr>
                <w:rFonts w:ascii="Arial" w:eastAsia="Times New Roman" w:hAnsi="Arial" w:cs="Arial"/>
                <w:i/>
                <w:color w:val="000000"/>
                <w:sz w:val="18"/>
                <w:szCs w:val="16"/>
                <w:lang w:val="en-US"/>
              </w:rPr>
              <w:t>sanitary inspection from the City Health shall be conducted.</w:t>
            </w:r>
          </w:p>
        </w:tc>
        <w:tc>
          <w:tcPr>
            <w:tcW w:w="3894" w:type="dxa"/>
            <w:hideMark/>
          </w:tcPr>
          <w:p w:rsidR="00B36D5D" w:rsidRDefault="00B36D5D" w:rsidP="00622F5D">
            <w:pPr>
              <w:pStyle w:val="NoSpacing"/>
              <w:rPr>
                <w:rFonts w:ascii="Arial" w:hAnsi="Arial" w:cs="Arial"/>
                <w:sz w:val="21"/>
                <w:szCs w:val="24"/>
              </w:rPr>
            </w:pPr>
          </w:p>
          <w:tbl>
            <w:tblPr>
              <w:tblW w:w="3392" w:type="dxa"/>
              <w:tblLook w:val="04A0"/>
            </w:tblPr>
            <w:tblGrid>
              <w:gridCol w:w="1943"/>
              <w:gridCol w:w="1449"/>
            </w:tblGrid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For Single Residential Structure</w:t>
                  </w:r>
                </w:p>
              </w:tc>
              <w:tc>
                <w:tcPr>
                  <w:tcW w:w="14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2F5D" w:rsidRPr="005B391A" w:rsidRDefault="00622F5D" w:rsidP="00622F5D">
                  <w:pPr>
                    <w:rPr>
                      <w:rFonts w:ascii="Calibri" w:hAnsi="Calibri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Calibri" w:hAnsi="Calibri"/>
                      <w:color w:val="000000"/>
                      <w:sz w:val="16"/>
                    </w:rPr>
                    <w:t> 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₱ 100,000 and below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 xml:space="preserve">₱288.00 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Over ₱ 100,000 to 200,000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 xml:space="preserve">₱576.00 </w:t>
                  </w:r>
                </w:p>
              </w:tc>
            </w:tr>
            <w:tr w:rsidR="00622F5D" w:rsidRPr="005B391A" w:rsidTr="00DC34D1">
              <w:trPr>
                <w:trHeight w:val="280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Over ₱ 200,000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>₱ 720+  (1/10 of 1% in excess of ₱ 200,000)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Apartment and Townhouse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2F5D" w:rsidRPr="005B391A" w:rsidRDefault="00622F5D" w:rsidP="00622F5D">
                  <w:pPr>
                    <w:rPr>
                      <w:rFonts w:ascii="Calibri" w:hAnsi="Calibri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Calibri" w:hAnsi="Calibri"/>
                      <w:color w:val="000000"/>
                      <w:sz w:val="16"/>
                    </w:rPr>
                    <w:t> 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₱ 500,000 and below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 xml:space="preserve">₱1,440 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Over ₱ 500,000 to 2 Million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 xml:space="preserve">₱2,160 </w:t>
                  </w:r>
                </w:p>
              </w:tc>
            </w:tr>
            <w:tr w:rsidR="00622F5D" w:rsidRPr="005B391A" w:rsidTr="002F3169">
              <w:trPr>
                <w:trHeight w:val="360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Over 2Million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>₱ 3,600 +  (1/10 of 1% cost in excess of ₱ 2M)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Dormitories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2F5D" w:rsidRPr="005B391A" w:rsidRDefault="00622F5D" w:rsidP="00622F5D">
                  <w:pPr>
                    <w:rPr>
                      <w:rFonts w:ascii="Calibri" w:hAnsi="Calibri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Calibri" w:hAnsi="Calibri"/>
                      <w:color w:val="000000"/>
                      <w:sz w:val="16"/>
                    </w:rPr>
                    <w:t> 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₱ 2 Million and below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 xml:space="preserve">₱3,600 </w:t>
                  </w:r>
                </w:p>
              </w:tc>
            </w:tr>
            <w:tr w:rsidR="00622F5D" w:rsidRPr="005B391A" w:rsidTr="002F3169">
              <w:trPr>
                <w:trHeight w:val="360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Over ₱ 2 Million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>₱ 3,600 +(1/10 of 1% cost in excess of ₱ 2M)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Institutional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2F5D" w:rsidRPr="005B391A" w:rsidRDefault="00622F5D" w:rsidP="00622F5D">
                  <w:pPr>
                    <w:rPr>
                      <w:rFonts w:ascii="Calibri" w:hAnsi="Calibri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Calibri" w:hAnsi="Calibri"/>
                      <w:color w:val="000000"/>
                      <w:sz w:val="16"/>
                    </w:rPr>
                    <w:t> 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Project cost of which is: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2F5D" w:rsidRPr="005B391A" w:rsidRDefault="00622F5D" w:rsidP="00622F5D">
                  <w:pPr>
                    <w:rPr>
                      <w:rFonts w:ascii="Calibri" w:hAnsi="Calibri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Calibri" w:hAnsi="Calibri"/>
                      <w:color w:val="000000"/>
                      <w:sz w:val="16"/>
                    </w:rPr>
                    <w:t> 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Below of ₱ 2 Million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 xml:space="preserve">₱2,880 </w:t>
                  </w:r>
                </w:p>
              </w:tc>
            </w:tr>
            <w:tr w:rsidR="00622F5D" w:rsidRPr="005B391A" w:rsidTr="002F3169">
              <w:trPr>
                <w:trHeight w:val="360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Over ₱ 2 Million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>₱ 2,880+(1/10 of 1%  of cost in excess of ₱ 2M)</w:t>
                  </w:r>
                </w:p>
              </w:tc>
            </w:tr>
            <w:tr w:rsidR="00622F5D" w:rsidRPr="005B391A" w:rsidTr="002F3169">
              <w:trPr>
                <w:trHeight w:val="360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 xml:space="preserve">Commercial, Industrial and Agro-Industrial </w:t>
                  </w:r>
                  <w:r w:rsidRPr="005B391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lastRenderedPageBreak/>
                    <w:t>Project Cost of which is :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2F5D" w:rsidRPr="005B391A" w:rsidRDefault="00622F5D" w:rsidP="00622F5D">
                  <w:pPr>
                    <w:rPr>
                      <w:rFonts w:ascii="Calibri" w:hAnsi="Calibri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Calibri" w:hAnsi="Calibri"/>
                      <w:color w:val="000000"/>
                      <w:sz w:val="16"/>
                    </w:rPr>
                    <w:lastRenderedPageBreak/>
                    <w:t> 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lastRenderedPageBreak/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Below ₱ 100,000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 xml:space="preserve">₱1,440 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Over ₱ 100,000 - ₱ 500,000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 xml:space="preserve">₱2,160 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Over ₱ 500,000 - ₱ 1 M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 xml:space="preserve">₱2,880 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Over ₱ 1 M - ₱ 2 M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 xml:space="preserve">₱4,320 </w:t>
                  </w:r>
                </w:p>
              </w:tc>
            </w:tr>
            <w:tr w:rsidR="00622F5D" w:rsidRPr="005B391A" w:rsidTr="002F3169">
              <w:trPr>
                <w:trHeight w:val="360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Over ₱ 2 M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>₱ 7,200 +(1/10 of 1% of cost in excess of ₱2M)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Special Uses/Special Projects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2F5D" w:rsidRPr="005B391A" w:rsidRDefault="00622F5D" w:rsidP="00622F5D">
                  <w:pPr>
                    <w:rPr>
                      <w:rFonts w:ascii="Calibri" w:hAnsi="Calibri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Calibri" w:hAnsi="Calibri"/>
                      <w:color w:val="000000"/>
                      <w:sz w:val="16"/>
                    </w:rPr>
                    <w:t> </w:t>
                  </w:r>
                </w:p>
              </w:tc>
            </w:tr>
            <w:tr w:rsidR="00622F5D" w:rsidRPr="005B391A" w:rsidTr="002F3169">
              <w:trPr>
                <w:trHeight w:val="360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(Gasoline station, cell sites, slaughter house, treatment plant etc.)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2F5D" w:rsidRPr="005B391A" w:rsidRDefault="00622F5D" w:rsidP="00622F5D">
                  <w:pPr>
                    <w:rPr>
                      <w:rFonts w:ascii="Calibri" w:hAnsi="Calibri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Calibri" w:hAnsi="Calibri"/>
                      <w:color w:val="000000"/>
                      <w:sz w:val="16"/>
                    </w:rPr>
                    <w:t> </w:t>
                  </w:r>
                </w:p>
              </w:tc>
            </w:tr>
            <w:tr w:rsidR="00622F5D" w:rsidRPr="005B391A" w:rsidTr="002F3169">
              <w:trPr>
                <w:trHeight w:val="179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Below ₱ 2 Million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 xml:space="preserve">₱7,200 </w:t>
                  </w:r>
                </w:p>
              </w:tc>
            </w:tr>
            <w:tr w:rsidR="00622F5D" w:rsidRPr="005B391A" w:rsidTr="002F3169">
              <w:trPr>
                <w:trHeight w:val="360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Wingdings" w:hAnsi="Wingdings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Wingdings" w:hAnsi="Wingdings"/>
                      <w:color w:val="000000"/>
                      <w:sz w:val="16"/>
                      <w:lang w:val="en-US"/>
                    </w:rPr>
                    <w:t></w:t>
                  </w:r>
                  <w:r w:rsidRPr="005B391A">
                    <w:rPr>
                      <w:color w:val="000000"/>
                      <w:sz w:val="16"/>
                      <w:lang w:val="en-US"/>
                    </w:rPr>
                    <w:t xml:space="preserve">   </w:t>
                  </w: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Over ₱ 2 Million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</w:rPr>
                    <w:t>₱ 7,200 +(1/10 of 1% of  cost in excess of ₱ 2 M)</w:t>
                  </w:r>
                </w:p>
              </w:tc>
            </w:tr>
            <w:tr w:rsidR="00622F5D" w:rsidRPr="005B391A" w:rsidTr="002F3169">
              <w:trPr>
                <w:trHeight w:val="371"/>
              </w:trPr>
              <w:tc>
                <w:tcPr>
                  <w:tcW w:w="19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Alteration/Expansion (affected areas/cost only)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Same as original application</w:t>
                  </w:r>
                </w:p>
              </w:tc>
            </w:tr>
          </w:tbl>
          <w:p w:rsidR="00622F5D" w:rsidRDefault="00622F5D" w:rsidP="00622F5D">
            <w:pPr>
              <w:pStyle w:val="NoSpacing"/>
              <w:rPr>
                <w:rFonts w:ascii="Arial" w:hAnsi="Arial" w:cs="Arial"/>
                <w:sz w:val="21"/>
                <w:szCs w:val="24"/>
              </w:rPr>
            </w:pPr>
          </w:p>
          <w:p w:rsidR="00622F5D" w:rsidRDefault="00622F5D" w:rsidP="00622F5D">
            <w:pPr>
              <w:pStyle w:val="NoSpacing"/>
              <w:rPr>
                <w:rFonts w:ascii="Arial" w:hAnsi="Arial" w:cs="Arial"/>
                <w:sz w:val="21"/>
                <w:szCs w:val="24"/>
              </w:rPr>
            </w:pPr>
          </w:p>
          <w:tbl>
            <w:tblPr>
              <w:tblW w:w="3405" w:type="dxa"/>
              <w:tblLook w:val="04A0"/>
            </w:tblPr>
            <w:tblGrid>
              <w:gridCol w:w="1907"/>
              <w:gridCol w:w="1498"/>
            </w:tblGrid>
            <w:tr w:rsidR="00622F5D" w:rsidRPr="005B391A" w:rsidTr="002F3169">
              <w:trPr>
                <w:trHeight w:val="330"/>
              </w:trPr>
              <w:tc>
                <w:tcPr>
                  <w:tcW w:w="34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SUBDIVISION AND CONDOMINIUM PROJECTS ( under P.D. 957)</w:t>
                  </w:r>
                </w:p>
              </w:tc>
            </w:tr>
            <w:tr w:rsidR="00622F5D" w:rsidRPr="005B391A" w:rsidTr="002F3169">
              <w:trPr>
                <w:trHeight w:val="165"/>
              </w:trPr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A.</w:t>
                  </w:r>
                  <w:r w:rsidRPr="005B39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lang w:val="en-US"/>
                    </w:rPr>
                    <w:t xml:space="preserve">     </w:t>
                  </w:r>
                  <w:r w:rsidRPr="005B39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Subdivision Projects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Approval of Subdivision Plan (including town houses)</w:t>
                  </w:r>
                </w:p>
              </w:tc>
            </w:tr>
            <w:tr w:rsidR="00622F5D" w:rsidRPr="005B391A" w:rsidTr="002F3169">
              <w:trPr>
                <w:trHeight w:val="498"/>
              </w:trPr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1.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Preliminary approval and Locational Clearance (PALC)/ Preliminary Subdivision Development Plan (PSDP)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Symbol" w:eastAsia="Times New Roman" w:hAnsi="Symbol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Symbol" w:eastAsia="Times New Roman" w:hAnsi="Symbol" w:cs="Times New Roman"/>
                      <w:color w:val="000000"/>
                      <w:sz w:val="16"/>
                      <w:lang w:val="en-US"/>
                    </w:rPr>
                    <w:t>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Processing Fee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>₱360/ha. or a fraction thereof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Symbol" w:eastAsia="Times New Roman" w:hAnsi="Symbol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Symbol" w:eastAsia="Times New Roman" w:hAnsi="Symbol" w:cs="Times New Roman"/>
                      <w:color w:val="000000"/>
                      <w:sz w:val="16"/>
                      <w:lang w:val="en-US"/>
                    </w:rPr>
                    <w:t>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Inspection Fee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 xml:space="preserve">₱1,500/ha. regardless of density </w:t>
                  </w:r>
                </w:p>
              </w:tc>
            </w:tr>
            <w:tr w:rsidR="00622F5D" w:rsidRPr="005B391A" w:rsidTr="002F3169">
              <w:trPr>
                <w:trHeight w:val="165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2.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Final Approval &amp; Development Permit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2F5D" w:rsidRPr="005B391A" w:rsidRDefault="00622F5D" w:rsidP="00622F5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 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Symbol" w:eastAsia="Times New Roman" w:hAnsi="Symbol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Symbol" w:eastAsia="Times New Roman" w:hAnsi="Symbol" w:cs="Times New Roman"/>
                      <w:color w:val="000000"/>
                      <w:sz w:val="16"/>
                      <w:lang w:val="en-US"/>
                    </w:rPr>
                    <w:t>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Processing Fee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 xml:space="preserve">₱ 2,880/ha. regardless of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lastRenderedPageBreak/>
                    <w:t>density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lastRenderedPageBreak/>
                    <w:t>Additional Fee on Floor Area of housing Component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>₱ 3.00/sq. m.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Symbol" w:eastAsia="Times New Roman" w:hAnsi="Symbol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Symbol" w:eastAsia="Times New Roman" w:hAnsi="Symbol" w:cs="Times New Roman"/>
                      <w:color w:val="000000"/>
                      <w:sz w:val="16"/>
                      <w:lang w:val="en-US"/>
                    </w:rPr>
                    <w:t>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Inspection Fee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>₱ 1,500/ha. Regardless of density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3.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Alteration of Plan (affected areas only)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Same as Final Approval &amp; Development Permit</w:t>
                  </w:r>
                </w:p>
              </w:tc>
            </w:tr>
            <w:tr w:rsidR="00622F5D" w:rsidRPr="005B391A" w:rsidTr="002F3169">
              <w:trPr>
                <w:trHeight w:val="165"/>
              </w:trPr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Certificate of Registration Processing Fee</w:t>
                  </w:r>
                </w:p>
              </w:tc>
            </w:tr>
            <w:tr w:rsidR="00622F5D" w:rsidRPr="005B391A" w:rsidTr="002F3169">
              <w:trPr>
                <w:trHeight w:val="165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Symbol" w:eastAsia="Times New Roman" w:hAnsi="Symbol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Symbol" w:eastAsia="Times New Roman" w:hAnsi="Symbol" w:cs="Times New Roman"/>
                      <w:color w:val="000000"/>
                      <w:sz w:val="16"/>
                      <w:lang w:val="en-US"/>
                    </w:rPr>
                    <w:t>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Processing Fee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 xml:space="preserve">₱2,880 </w:t>
                  </w:r>
                </w:p>
              </w:tc>
            </w:tr>
            <w:tr w:rsidR="00622F5D" w:rsidRPr="005B391A" w:rsidTr="002F3169">
              <w:trPr>
                <w:trHeight w:val="165"/>
              </w:trPr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License to Sell</w:t>
                  </w:r>
                </w:p>
              </w:tc>
            </w:tr>
            <w:tr w:rsidR="00622F5D" w:rsidRPr="005B391A" w:rsidTr="002F3169">
              <w:trPr>
                <w:trHeight w:val="165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Symbol" w:eastAsia="Times New Roman" w:hAnsi="Symbol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Symbol" w:eastAsia="Times New Roman" w:hAnsi="Symbol" w:cs="Times New Roman"/>
                      <w:color w:val="000000"/>
                      <w:sz w:val="16"/>
                      <w:lang w:val="en-US"/>
                    </w:rPr>
                    <w:t>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Processing Fee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>₱ 216/saleable lot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Additional Fee on Floor Area of housing component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>₱ 14.4/sq.m.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Symbol" w:eastAsia="Times New Roman" w:hAnsi="Symbol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Symbol" w:eastAsia="Times New Roman" w:hAnsi="Symbol" w:cs="Times New Roman"/>
                      <w:color w:val="000000"/>
                      <w:sz w:val="16"/>
                      <w:lang w:val="en-US"/>
                    </w:rPr>
                    <w:t>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Inspection Fee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>₱ 1,500/ha. regardless of density</w:t>
                  </w:r>
                </w:p>
              </w:tc>
            </w:tr>
            <w:tr w:rsidR="00622F5D" w:rsidRPr="005B391A" w:rsidTr="002F3169">
              <w:trPr>
                <w:trHeight w:val="165"/>
              </w:trPr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Certification of Completion</w:t>
                  </w:r>
                </w:p>
              </w:tc>
            </w:tr>
            <w:tr w:rsidR="00622F5D" w:rsidRPr="005B391A" w:rsidTr="002F3169">
              <w:trPr>
                <w:trHeight w:val="165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Symbol" w:eastAsia="Times New Roman" w:hAnsi="Symbol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Symbol" w:eastAsia="Times New Roman" w:hAnsi="Symbol" w:cs="Times New Roman"/>
                      <w:color w:val="000000"/>
                      <w:sz w:val="16"/>
                      <w:lang w:val="en-US"/>
                    </w:rPr>
                    <w:t>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Certificate Fee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 xml:space="preserve">₱216 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Symbol" w:eastAsia="Times New Roman" w:hAnsi="Symbol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Symbol" w:eastAsia="Times New Roman" w:hAnsi="Symbol" w:cs="Times New Roman"/>
                      <w:color w:val="000000"/>
                      <w:sz w:val="16"/>
                      <w:lang w:val="en-US"/>
                    </w:rPr>
                    <w:t>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Inspection Fee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>₱1,500/ha. regardless of density</w:t>
                  </w:r>
                </w:p>
              </w:tc>
            </w:tr>
            <w:tr w:rsidR="00622F5D" w:rsidRPr="005B391A" w:rsidTr="002F3169">
              <w:trPr>
                <w:trHeight w:val="165"/>
              </w:trPr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val="en-US"/>
                    </w:rPr>
                    <w:t>Extension of Time to Develop</w:t>
                  </w:r>
                </w:p>
              </w:tc>
            </w:tr>
            <w:tr w:rsidR="00622F5D" w:rsidRPr="005B391A" w:rsidTr="002F3169">
              <w:trPr>
                <w:trHeight w:val="165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Symbol" w:eastAsia="Times New Roman" w:hAnsi="Symbol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Symbol" w:eastAsia="Times New Roman" w:hAnsi="Symbol" w:cs="Times New Roman"/>
                      <w:color w:val="000000"/>
                      <w:sz w:val="16"/>
                      <w:lang w:val="en-US"/>
                    </w:rPr>
                    <w:t>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Processing Fee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</w:rPr>
                    <w:t xml:space="preserve">₱504 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Additional Fee (unfinished area for development) ₱ 14.40 sq. m.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19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Symbol" w:eastAsia="Times New Roman" w:hAnsi="Symbol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Symbol" w:eastAsia="Times New Roman" w:hAnsi="Symbol" w:cs="Times New Roman"/>
                      <w:color w:val="000000"/>
                      <w:sz w:val="16"/>
                      <w:lang w:val="en-US"/>
                    </w:rPr>
                    <w:t></w:t>
                  </w:r>
                  <w:r w:rsidRPr="005B391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val="en-US"/>
                    </w:rPr>
                    <w:t xml:space="preserve">       </w:t>
                  </w: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>Inspection Fee (affected/unfinished areas only)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2F5D" w:rsidRPr="005B391A" w:rsidRDefault="00622F5D" w:rsidP="00622F5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B391A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₱ 1,500/ha. regardless of density</w:t>
                  </w:r>
                </w:p>
              </w:tc>
            </w:tr>
            <w:tr w:rsidR="00622F5D" w:rsidRPr="005B391A" w:rsidTr="002F3169">
              <w:trPr>
                <w:trHeight w:val="330"/>
              </w:trPr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2F5D" w:rsidRPr="005B391A" w:rsidRDefault="00622F5D" w:rsidP="00622F5D">
                  <w:pPr>
                    <w:rPr>
                      <w:rFonts w:ascii="Arial" w:eastAsia="Times New Roman" w:hAnsi="Arial" w:cs="Arial"/>
                      <w:color w:val="000000"/>
                      <w:sz w:val="16"/>
                    </w:rPr>
                  </w:pPr>
                  <w:r w:rsidRPr="005B391A">
                    <w:rPr>
                      <w:rFonts w:ascii="Arial" w:eastAsia="Times New Roman" w:hAnsi="Arial" w:cs="Arial"/>
                      <w:color w:val="000000"/>
                      <w:sz w:val="16"/>
                      <w:lang w:val="en-US"/>
                    </w:rPr>
                    <w:t xml:space="preserve">   *Application for CR/LS with DP issued by LGU Shall be Charge inspection fee</w:t>
                  </w:r>
                </w:p>
              </w:tc>
            </w:tr>
          </w:tbl>
          <w:p w:rsidR="00622F5D" w:rsidRPr="00622F5D" w:rsidRDefault="00622F5D" w:rsidP="00622F5D">
            <w:pPr>
              <w:pStyle w:val="NoSpacing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1550" w:type="dxa"/>
            <w:hideMark/>
          </w:tcPr>
          <w:p w:rsidR="00B36D5D" w:rsidRPr="003D26E7" w:rsidRDefault="00B36D5D" w:rsidP="003D26E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54" w:type="dxa"/>
            <w:hideMark/>
          </w:tcPr>
          <w:p w:rsidR="00B36D5D" w:rsidRDefault="00B36D5D" w:rsidP="003D26E7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Luz Bella G. Villarte Zoning Officer-Designate</w:t>
            </w:r>
          </w:p>
          <w:p w:rsidR="005F084F" w:rsidRDefault="005F084F" w:rsidP="003D26E7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5F084F" w:rsidRDefault="005F084F" w:rsidP="003D26E7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5F084F" w:rsidRDefault="005F084F" w:rsidP="003D26E7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5F084F" w:rsidRDefault="005F084F" w:rsidP="003D26E7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5F084F" w:rsidRPr="003D26E7" w:rsidRDefault="005F084F" w:rsidP="005F084F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</w:tc>
      </w:tr>
      <w:tr w:rsidR="00622F5D" w:rsidRPr="003D26E7" w:rsidTr="00622F5D">
        <w:trPr>
          <w:gridAfter w:val="1"/>
          <w:wAfter w:w="8" w:type="dxa"/>
          <w:trHeight w:val="3060"/>
        </w:trPr>
        <w:tc>
          <w:tcPr>
            <w:tcW w:w="1788" w:type="dxa"/>
            <w:hideMark/>
          </w:tcPr>
          <w:p w:rsidR="00B36D5D" w:rsidRPr="00E36348" w:rsidRDefault="00B36D5D" w:rsidP="00E36348">
            <w:pPr>
              <w:pStyle w:val="NoSpacing"/>
              <w:jc w:val="both"/>
              <w:rPr>
                <w:rFonts w:ascii="Arial" w:hAnsi="Arial" w:cs="Arial"/>
              </w:rPr>
            </w:pPr>
            <w:r w:rsidRPr="00E36348">
              <w:rPr>
                <w:rFonts w:ascii="Arial" w:eastAsia="Times New Roman" w:hAnsi="Arial" w:cs="Arial"/>
                <w:color w:val="000000"/>
              </w:rPr>
              <w:lastRenderedPageBreak/>
              <w:t xml:space="preserve">2. </w:t>
            </w:r>
            <w:r w:rsidR="00622F5D">
              <w:rPr>
                <w:rFonts w:ascii="Arial" w:hAnsi="Arial" w:cs="Arial"/>
              </w:rPr>
              <w:t>Present Official Receipt</w:t>
            </w:r>
          </w:p>
          <w:p w:rsidR="00B36D5D" w:rsidRDefault="00B36D5D" w:rsidP="00E36348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622F5D" w:rsidRDefault="00622F5D" w:rsidP="00E36348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622F5D" w:rsidRPr="003D26E7" w:rsidRDefault="00622F5D" w:rsidP="00E36348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D26E7">
              <w:rPr>
                <w:rFonts w:ascii="Arial" w:eastAsia="Times New Roman" w:hAnsi="Arial" w:cs="Arial"/>
                <w:color w:val="000000"/>
                <w:lang w:val="en-US"/>
              </w:rPr>
              <w:t>Note:</w:t>
            </w:r>
            <w:r w:rsidRPr="003D26E7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3D26E7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22F5D">
              <w:rPr>
                <w:rFonts w:ascii="Arial" w:eastAsia="Times New Roman" w:hAnsi="Arial" w:cs="Arial"/>
                <w:i/>
                <w:color w:val="000000"/>
                <w:lang w:val="en-US"/>
              </w:rPr>
              <w:t>Documents must be subscribed/ notarized by a lawyer before submitting back to the Zoning Officer together with the O.R.</w:t>
            </w:r>
          </w:p>
        </w:tc>
        <w:tc>
          <w:tcPr>
            <w:tcW w:w="2232" w:type="dxa"/>
            <w:hideMark/>
          </w:tcPr>
          <w:p w:rsidR="00622F5D" w:rsidRDefault="00622F5D" w:rsidP="00AE6B0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Process Clearance</w:t>
            </w:r>
          </w:p>
          <w:p w:rsidR="00622F5D" w:rsidRDefault="00622F5D" w:rsidP="00AE6B0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B36D5D" w:rsidRPr="003D26E7" w:rsidRDefault="00B36D5D" w:rsidP="00AE6B0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894" w:type="dxa"/>
            <w:hideMark/>
          </w:tcPr>
          <w:p w:rsidR="00B36D5D" w:rsidRDefault="00622F5D" w:rsidP="00B36D5D">
            <w:pPr>
              <w:jc w:val="center"/>
            </w:pPr>
            <w:r>
              <w:t>None</w:t>
            </w:r>
          </w:p>
        </w:tc>
        <w:tc>
          <w:tcPr>
            <w:tcW w:w="1550" w:type="dxa"/>
            <w:hideMark/>
          </w:tcPr>
          <w:p w:rsidR="00B36D5D" w:rsidRPr="003D26E7" w:rsidRDefault="00B36D5D" w:rsidP="003D26E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D26E7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654" w:type="dxa"/>
            <w:hideMark/>
          </w:tcPr>
          <w:p w:rsidR="00B36D5D" w:rsidRPr="003D26E7" w:rsidRDefault="00622F5D" w:rsidP="003D26E7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Luz Bella G. Villarte Zoning Officer-Designate</w:t>
            </w:r>
          </w:p>
        </w:tc>
      </w:tr>
      <w:tr w:rsidR="00622F5D" w:rsidRPr="003D26E7" w:rsidTr="00622F5D">
        <w:trPr>
          <w:gridAfter w:val="1"/>
          <w:wAfter w:w="8" w:type="dxa"/>
          <w:trHeight w:val="3315"/>
        </w:trPr>
        <w:tc>
          <w:tcPr>
            <w:tcW w:w="1788" w:type="dxa"/>
            <w:hideMark/>
          </w:tcPr>
          <w:p w:rsidR="00622F5D" w:rsidRDefault="00C6469C" w:rsidP="00AE6B0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B36D5D" w:rsidRPr="003D26E7">
              <w:rPr>
                <w:rFonts w:ascii="Arial" w:eastAsia="Times New Roman" w:hAnsi="Arial" w:cs="Arial"/>
                <w:color w:val="000000"/>
                <w:lang w:val="en-US"/>
              </w:rPr>
              <w:t xml:space="preserve">. </w:t>
            </w:r>
            <w:r w:rsidR="00622F5D">
              <w:rPr>
                <w:rFonts w:ascii="Arial" w:eastAsia="Times New Roman" w:hAnsi="Arial" w:cs="Arial"/>
                <w:color w:val="000000"/>
                <w:lang w:val="en-US"/>
              </w:rPr>
              <w:t>Receive Document</w:t>
            </w:r>
          </w:p>
          <w:p w:rsidR="00622F5D" w:rsidRDefault="00622F5D" w:rsidP="00AE6B0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622F5D" w:rsidRDefault="00622F5D" w:rsidP="00AE6B0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B36D5D" w:rsidRPr="003D26E7" w:rsidRDefault="00622F5D" w:rsidP="00AE6B0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D26E7">
              <w:rPr>
                <w:rFonts w:ascii="Arial" w:eastAsia="Times New Roman" w:hAnsi="Arial" w:cs="Arial"/>
                <w:color w:val="000000"/>
                <w:lang w:val="en-US"/>
              </w:rPr>
              <w:t>Note:</w:t>
            </w:r>
            <w:r w:rsidRPr="003D26E7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22F5D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If L/ZC is granted applicant is advised </w:t>
            </w:r>
            <w:r w:rsidRPr="00622F5D">
              <w:rPr>
                <w:rFonts w:ascii="Arial" w:eastAsia="Times New Roman" w:hAnsi="Arial" w:cs="Arial"/>
                <w:i/>
                <w:color w:val="000000"/>
                <w:lang w:val="en-US"/>
              </w:rPr>
              <w:br/>
              <w:t>to proceed to the City Building Official.</w:t>
            </w:r>
            <w:r w:rsidRPr="00622F5D">
              <w:rPr>
                <w:rFonts w:ascii="Arial" w:eastAsia="Times New Roman" w:hAnsi="Arial" w:cs="Arial"/>
                <w:i/>
                <w:color w:val="000000"/>
                <w:lang w:val="en-US"/>
              </w:rPr>
              <w:br/>
              <w:t xml:space="preserve">If denied, applicant advised to file an </w:t>
            </w:r>
            <w:r w:rsidRPr="00622F5D">
              <w:rPr>
                <w:rFonts w:ascii="Arial" w:eastAsia="Times New Roman" w:hAnsi="Arial" w:cs="Arial"/>
                <w:i/>
                <w:color w:val="000000"/>
                <w:lang w:val="en-US"/>
              </w:rPr>
              <w:br/>
              <w:t xml:space="preserve">appeal to Local Zoning Board  of </w:t>
            </w:r>
            <w:r w:rsidRPr="00622F5D">
              <w:rPr>
                <w:rFonts w:ascii="Arial" w:eastAsia="Times New Roman" w:hAnsi="Arial" w:cs="Arial"/>
                <w:i/>
                <w:color w:val="000000"/>
                <w:lang w:val="en-US"/>
              </w:rPr>
              <w:br/>
              <w:t>Adjustments and Appeal</w:t>
            </w:r>
          </w:p>
        </w:tc>
        <w:tc>
          <w:tcPr>
            <w:tcW w:w="2232" w:type="dxa"/>
            <w:hideMark/>
          </w:tcPr>
          <w:p w:rsidR="00622F5D" w:rsidRDefault="00B83DFA" w:rsidP="00705FB4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</w:t>
            </w:r>
            <w:r w:rsidR="00622F5D">
              <w:rPr>
                <w:rFonts w:ascii="Arial" w:eastAsia="Times New Roman" w:hAnsi="Arial" w:cs="Arial"/>
                <w:color w:val="000000"/>
                <w:lang w:val="en-US"/>
              </w:rPr>
              <w:t>og and release the document to the client</w:t>
            </w:r>
          </w:p>
          <w:p w:rsidR="00622F5D" w:rsidRDefault="00622F5D" w:rsidP="00705FB4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B36D5D" w:rsidRPr="003D26E7" w:rsidRDefault="00B36D5D" w:rsidP="00705FB4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894" w:type="dxa"/>
            <w:noWrap/>
            <w:hideMark/>
          </w:tcPr>
          <w:p w:rsidR="00B36D5D" w:rsidRDefault="00B36D5D" w:rsidP="00B36D5D">
            <w:pPr>
              <w:jc w:val="center"/>
            </w:pPr>
            <w:r w:rsidRPr="00012FC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None</w:t>
            </w:r>
          </w:p>
        </w:tc>
        <w:tc>
          <w:tcPr>
            <w:tcW w:w="1550" w:type="dxa"/>
            <w:hideMark/>
          </w:tcPr>
          <w:p w:rsidR="00B36D5D" w:rsidRPr="003D26E7" w:rsidRDefault="006873DE" w:rsidP="006873DE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3-5days</w:t>
            </w:r>
          </w:p>
        </w:tc>
        <w:tc>
          <w:tcPr>
            <w:tcW w:w="1654" w:type="dxa"/>
            <w:hideMark/>
          </w:tcPr>
          <w:p w:rsidR="00B36D5D" w:rsidRDefault="00622F5D" w:rsidP="003D26E7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Luz Bella G. Villarte Zoning Officer-Designate</w:t>
            </w:r>
          </w:p>
          <w:p w:rsidR="00622F5D" w:rsidRDefault="00622F5D" w:rsidP="003D26E7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622F5D" w:rsidRDefault="00622F5D" w:rsidP="003D26E7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622F5D" w:rsidRDefault="00622F5D" w:rsidP="003D26E7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622F5D" w:rsidRDefault="00622F5D" w:rsidP="00622F5D">
            <w:pPr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Emelinda B. EndrinaAdmin. Aide I</w:t>
            </w:r>
          </w:p>
          <w:p w:rsidR="00622F5D" w:rsidRPr="003D26E7" w:rsidRDefault="00622F5D" w:rsidP="003D26E7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</w:tc>
      </w:tr>
    </w:tbl>
    <w:p w:rsidR="003D26E7" w:rsidRPr="00F24AA5" w:rsidRDefault="003D26E7" w:rsidP="003D26E7">
      <w:pPr>
        <w:pStyle w:val="NoSpacing"/>
        <w:jc w:val="both"/>
        <w:rPr>
          <w:rFonts w:ascii="Arial" w:hAnsi="Arial" w:cs="Arial"/>
          <w:b/>
        </w:rPr>
      </w:pPr>
      <w:r w:rsidRPr="00F24AA5">
        <w:rPr>
          <w:rFonts w:ascii="Arial" w:hAnsi="Arial" w:cs="Arial"/>
          <w:b/>
        </w:rPr>
        <w:tab/>
      </w:r>
    </w:p>
    <w:p w:rsidR="003D26E7" w:rsidRDefault="003D26E7" w:rsidP="003D26E7">
      <w:pPr>
        <w:pStyle w:val="NoSpacing"/>
        <w:jc w:val="both"/>
        <w:rPr>
          <w:b/>
        </w:rPr>
      </w:pPr>
    </w:p>
    <w:p w:rsidR="003D26E7" w:rsidRPr="00622F5D" w:rsidRDefault="003D26E7" w:rsidP="00622F5D">
      <w:pPr>
        <w:pStyle w:val="NoSpacing"/>
        <w:jc w:val="both"/>
        <w:rPr>
          <w:rFonts w:cstheme="minorHAnsi"/>
          <w:sz w:val="20"/>
        </w:rPr>
      </w:pPr>
    </w:p>
    <w:p w:rsidR="00197BF2" w:rsidRDefault="00197BF2" w:rsidP="003D26E7">
      <w:pPr>
        <w:pStyle w:val="NoSpacing"/>
        <w:ind w:left="1440"/>
        <w:jc w:val="both"/>
        <w:rPr>
          <w:rFonts w:cstheme="minorHAnsi"/>
        </w:rPr>
      </w:pPr>
    </w:p>
    <w:p w:rsidR="00D67D1D" w:rsidRDefault="00D67D1D" w:rsidP="003D26E7">
      <w:pPr>
        <w:pStyle w:val="NoSpacing"/>
        <w:ind w:left="1440"/>
        <w:jc w:val="both"/>
        <w:rPr>
          <w:rFonts w:cstheme="minorHAnsi"/>
        </w:rPr>
      </w:pPr>
    </w:p>
    <w:p w:rsidR="00D67D1D" w:rsidRDefault="00D67D1D" w:rsidP="003D26E7">
      <w:pPr>
        <w:pStyle w:val="NoSpacing"/>
        <w:ind w:left="1440"/>
        <w:jc w:val="both"/>
        <w:rPr>
          <w:rFonts w:cstheme="minorHAnsi"/>
        </w:rPr>
      </w:pPr>
    </w:p>
    <w:p w:rsidR="006873DE" w:rsidRDefault="006873DE" w:rsidP="00D67D1D">
      <w:pPr>
        <w:pStyle w:val="NoSpacing"/>
        <w:rPr>
          <w:rFonts w:cstheme="minorHAnsi"/>
        </w:rPr>
      </w:pPr>
    </w:p>
    <w:p w:rsidR="00083F04" w:rsidRDefault="00083F04" w:rsidP="00083F04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083F04" w:rsidRDefault="00083F04" w:rsidP="00913A26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F63B44" w:rsidRDefault="00F63B44" w:rsidP="00913A26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F63B44" w:rsidRDefault="00F63B44" w:rsidP="00913A26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F63B44" w:rsidRDefault="00F63B44" w:rsidP="00913A26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F63B44" w:rsidRDefault="00F63B44" w:rsidP="00913A26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F63B44" w:rsidRDefault="00B83DFA" w:rsidP="00F63B44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4. </w:t>
      </w:r>
      <w:r w:rsidR="00F63B44" w:rsidRPr="00F24AA5">
        <w:rPr>
          <w:rFonts w:ascii="Arial" w:hAnsi="Arial" w:cs="Arial"/>
          <w:b/>
          <w:sz w:val="28"/>
        </w:rPr>
        <w:t xml:space="preserve">Issuance of </w:t>
      </w:r>
      <w:r w:rsidR="00F63B44">
        <w:rPr>
          <w:rFonts w:ascii="Arial" w:hAnsi="Arial" w:cs="Arial"/>
          <w:b/>
          <w:sz w:val="28"/>
        </w:rPr>
        <w:t>Subdivision Permit/Clearance:</w:t>
      </w:r>
    </w:p>
    <w:p w:rsidR="002F3169" w:rsidRDefault="002F3169" w:rsidP="00F63B44">
      <w:pPr>
        <w:pStyle w:val="NoSpacing"/>
        <w:rPr>
          <w:rFonts w:ascii="Arial" w:hAnsi="Arial" w:cs="Arial"/>
          <w:sz w:val="24"/>
        </w:rPr>
      </w:pPr>
    </w:p>
    <w:p w:rsidR="00F63B44" w:rsidRPr="00B724B4" w:rsidRDefault="00B724B4" w:rsidP="00F63B44">
      <w:pPr>
        <w:pStyle w:val="NoSpacing"/>
        <w:rPr>
          <w:rFonts w:cstheme="minorHAnsi"/>
        </w:rPr>
      </w:pPr>
      <w:r>
        <w:rPr>
          <w:rFonts w:ascii="Arial" w:hAnsi="Arial" w:cs="Arial"/>
          <w:b/>
          <w:sz w:val="24"/>
        </w:rPr>
        <w:t>Description of the S</w:t>
      </w:r>
      <w:r w:rsidRPr="00B724B4">
        <w:rPr>
          <w:rFonts w:ascii="Arial" w:hAnsi="Arial" w:cs="Arial"/>
          <w:b/>
          <w:sz w:val="24"/>
        </w:rPr>
        <w:t>ervice</w:t>
      </w:r>
      <w:r w:rsidR="002F3169">
        <w:rPr>
          <w:rFonts w:ascii="Arial" w:hAnsi="Arial" w:cs="Arial"/>
          <w:sz w:val="24"/>
        </w:rPr>
        <w:t>:</w:t>
      </w:r>
      <w:r w:rsidR="00DD332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This is a</w:t>
      </w:r>
      <w:r w:rsidR="00DD3329" w:rsidRPr="00B724B4">
        <w:rPr>
          <w:rFonts w:ascii="Arial" w:hAnsi="Arial" w:cs="Arial"/>
          <w:sz w:val="24"/>
        </w:rPr>
        <w:t xml:space="preserve"> process for every registered owner or developer of a parcel of land who wishes to convert the same into a subdivision project. This process involves either of the following: </w:t>
      </w:r>
      <w:r w:rsidR="00F63B44" w:rsidRPr="00B724B4">
        <w:rPr>
          <w:rFonts w:cstheme="minorHAnsi"/>
        </w:rPr>
        <w:t>PSDP (PRELIMINARY APPROVAL AND LOCATIONAL CLEARANCE)</w:t>
      </w:r>
      <w:r w:rsidR="00DD3329" w:rsidRPr="00B724B4">
        <w:rPr>
          <w:rFonts w:cstheme="minorHAnsi"/>
        </w:rPr>
        <w:t xml:space="preserve">; </w:t>
      </w:r>
      <w:r w:rsidR="00F63B44" w:rsidRPr="00B724B4">
        <w:t>DP (DEVELOPMENT PERMIT)</w:t>
      </w:r>
    </w:p>
    <w:p w:rsidR="00F63B44" w:rsidRPr="00B724B4" w:rsidRDefault="00F63B44" w:rsidP="00F63B44">
      <w:pPr>
        <w:tabs>
          <w:tab w:val="left" w:pos="741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1531" w:type="dxa"/>
        <w:tblLayout w:type="fixed"/>
        <w:tblLook w:val="04A0"/>
      </w:tblPr>
      <w:tblGrid>
        <w:gridCol w:w="1904"/>
        <w:gridCol w:w="2434"/>
        <w:gridCol w:w="2340"/>
        <w:gridCol w:w="1080"/>
        <w:gridCol w:w="3753"/>
        <w:gridCol w:w="20"/>
      </w:tblGrid>
      <w:tr w:rsidR="00F63B44" w:rsidRPr="003D26E7" w:rsidTr="00A12DA0">
        <w:trPr>
          <w:gridAfter w:val="1"/>
          <w:wAfter w:w="20" w:type="dxa"/>
          <w:trHeight w:val="300"/>
        </w:trPr>
        <w:tc>
          <w:tcPr>
            <w:tcW w:w="1904" w:type="dxa"/>
            <w:hideMark/>
          </w:tcPr>
          <w:p w:rsidR="00F63B44" w:rsidRPr="003D26E7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9607" w:type="dxa"/>
            <w:gridSpan w:val="4"/>
            <w:hideMark/>
          </w:tcPr>
          <w:p w:rsidR="00F63B44" w:rsidRPr="003D26E7" w:rsidRDefault="00F63B44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F24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City Planning and Coordinator’s Office   </w:t>
            </w:r>
            <w:r w:rsidRPr="003D26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63B44" w:rsidRPr="003D26E7" w:rsidTr="00A12DA0">
        <w:trPr>
          <w:gridAfter w:val="1"/>
          <w:wAfter w:w="20" w:type="dxa"/>
          <w:trHeight w:val="300"/>
        </w:trPr>
        <w:tc>
          <w:tcPr>
            <w:tcW w:w="1904" w:type="dxa"/>
            <w:hideMark/>
          </w:tcPr>
          <w:p w:rsidR="00F63B44" w:rsidRPr="003D26E7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9607" w:type="dxa"/>
            <w:gridSpan w:val="4"/>
            <w:hideMark/>
          </w:tcPr>
          <w:p w:rsidR="00F63B44" w:rsidRPr="003D26E7" w:rsidRDefault="00DC34D1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Highly Technical</w:t>
            </w:r>
          </w:p>
        </w:tc>
      </w:tr>
      <w:tr w:rsidR="00F63B44" w:rsidRPr="003D26E7" w:rsidTr="00A12DA0">
        <w:trPr>
          <w:gridAfter w:val="1"/>
          <w:wAfter w:w="20" w:type="dxa"/>
          <w:trHeight w:val="300"/>
        </w:trPr>
        <w:tc>
          <w:tcPr>
            <w:tcW w:w="1904" w:type="dxa"/>
            <w:hideMark/>
          </w:tcPr>
          <w:p w:rsidR="00F63B44" w:rsidRPr="003D26E7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9607" w:type="dxa"/>
            <w:gridSpan w:val="4"/>
            <w:hideMark/>
          </w:tcPr>
          <w:p w:rsidR="00F63B44" w:rsidRPr="003D26E7" w:rsidRDefault="00DC34D1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G2C – Government to Client; G2B – Government to Business Entity</w:t>
            </w:r>
          </w:p>
        </w:tc>
      </w:tr>
      <w:tr w:rsidR="00F63B44" w:rsidRPr="003D26E7" w:rsidTr="00A12DA0">
        <w:trPr>
          <w:gridAfter w:val="1"/>
          <w:wAfter w:w="20" w:type="dxa"/>
          <w:trHeight w:val="300"/>
        </w:trPr>
        <w:tc>
          <w:tcPr>
            <w:tcW w:w="1904" w:type="dxa"/>
            <w:hideMark/>
          </w:tcPr>
          <w:p w:rsidR="00F63B44" w:rsidRPr="003D26E7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9607" w:type="dxa"/>
            <w:gridSpan w:val="4"/>
            <w:noWrap/>
            <w:hideMark/>
          </w:tcPr>
          <w:p w:rsidR="00F63B44" w:rsidRPr="003D26E7" w:rsidRDefault="00F63B44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Property Owner; Enterprises/business owners; Subdivision Developer</w:t>
            </w:r>
          </w:p>
        </w:tc>
      </w:tr>
      <w:tr w:rsidR="00F63B44" w:rsidRPr="003D26E7" w:rsidTr="00A12DA0">
        <w:trPr>
          <w:gridAfter w:val="1"/>
          <w:wAfter w:w="20" w:type="dxa"/>
          <w:trHeight w:val="300"/>
        </w:trPr>
        <w:tc>
          <w:tcPr>
            <w:tcW w:w="4338" w:type="dxa"/>
            <w:gridSpan w:val="2"/>
            <w:hideMark/>
          </w:tcPr>
          <w:p w:rsidR="00F63B44" w:rsidRPr="003D26E7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7173" w:type="dxa"/>
            <w:gridSpan w:val="3"/>
          </w:tcPr>
          <w:p w:rsidR="00F63B44" w:rsidRPr="003D26E7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F63B44" w:rsidRPr="003D26E7" w:rsidTr="00A12DA0">
        <w:trPr>
          <w:gridAfter w:val="1"/>
          <w:wAfter w:w="20" w:type="dxa"/>
          <w:trHeight w:val="503"/>
        </w:trPr>
        <w:tc>
          <w:tcPr>
            <w:tcW w:w="4338" w:type="dxa"/>
            <w:gridSpan w:val="2"/>
            <w:hideMark/>
          </w:tcPr>
          <w:p w:rsidR="00F13BEF" w:rsidRPr="00F13BEF" w:rsidRDefault="00F13BEF" w:rsidP="002F3169">
            <w:pPr>
              <w:rPr>
                <w:b/>
              </w:rPr>
            </w:pPr>
            <w:r w:rsidRPr="00F13BEF">
              <w:rPr>
                <w:b/>
              </w:rPr>
              <w:t>For Economic and Socialized Housing</w:t>
            </w:r>
          </w:p>
          <w:p w:rsidR="00477682" w:rsidRDefault="00477682" w:rsidP="002F3169">
            <w:r>
              <w:t>PSDP:</w:t>
            </w:r>
          </w:p>
          <w:p w:rsidR="00477682" w:rsidRDefault="00477682" w:rsidP="00477682">
            <w:r>
              <w:t xml:space="preserve">• Site Development Plan (Schematic Plan) </w:t>
            </w:r>
          </w:p>
          <w:p w:rsidR="00477682" w:rsidRDefault="00477682" w:rsidP="00477682">
            <w:r>
              <w:t>• Survey Plan of lot(s) described in the Land Title/s with Vicinity Map signed and sealed by geodetic engineer</w:t>
            </w:r>
          </w:p>
          <w:p w:rsidR="00477682" w:rsidRDefault="00477682" w:rsidP="00477682">
            <w:r>
              <w:t xml:space="preserve">• Topographic Plan </w:t>
            </w:r>
          </w:p>
          <w:p w:rsidR="00477682" w:rsidRDefault="00477682" w:rsidP="00477682">
            <w:r>
              <w:t>• Certified True Copy of La</w:t>
            </w:r>
            <w:r w:rsidR="00A12DA0">
              <w:t xml:space="preserve">nd Title/s for the property or properties </w:t>
            </w:r>
            <w:r>
              <w:t xml:space="preserve">subject of the application </w:t>
            </w:r>
          </w:p>
          <w:p w:rsidR="00477682" w:rsidRDefault="00477682" w:rsidP="00477682">
            <w:r>
              <w:t>• Certified True Copy of Tax De</w:t>
            </w:r>
            <w:r w:rsidR="00A12DA0">
              <w:t>claration/s for the property or properties</w:t>
            </w:r>
            <w:r>
              <w:t xml:space="preserve"> subject of the application </w:t>
            </w:r>
          </w:p>
          <w:p w:rsidR="00477682" w:rsidRDefault="00477682" w:rsidP="00477682">
            <w:r>
              <w:t xml:space="preserve">• </w:t>
            </w:r>
            <w:r w:rsidRPr="00DC34D1">
              <w:rPr>
                <w:color w:val="000000" w:themeColor="text1"/>
              </w:rPr>
              <w:t>Right to Use of Deed of Sale or Right-of-Way for access road and other Utilities when applicable</w:t>
            </w:r>
          </w:p>
          <w:p w:rsidR="00477682" w:rsidRDefault="00477682" w:rsidP="002F3169"/>
          <w:p w:rsidR="00F13BEF" w:rsidRDefault="00F13BEF" w:rsidP="002F3169">
            <w:r>
              <w:t>DP:</w:t>
            </w:r>
          </w:p>
          <w:p w:rsidR="00F13BEF" w:rsidRDefault="00F13BEF" w:rsidP="002F3169">
            <w:r>
              <w:t>• All requirements for PSDP</w:t>
            </w:r>
          </w:p>
          <w:p w:rsidR="00F13BEF" w:rsidRDefault="00F13BEF" w:rsidP="002F3169">
            <w:r>
              <w:t>•Subdivision Development Plan</w:t>
            </w:r>
          </w:p>
          <w:p w:rsidR="00724E31" w:rsidRDefault="00724E31" w:rsidP="002F3169">
            <w:r>
              <w:t>•Civil and Sanitary Works Design</w:t>
            </w:r>
          </w:p>
          <w:p w:rsidR="00724E31" w:rsidRDefault="00724E31" w:rsidP="00724E31">
            <w:pPr>
              <w:pStyle w:val="ListParagraph"/>
              <w:numPr>
                <w:ilvl w:val="0"/>
                <w:numId w:val="46"/>
              </w:numPr>
            </w:pPr>
            <w:r>
              <w:t>Road Design/ Plan</w:t>
            </w:r>
          </w:p>
          <w:p w:rsidR="00724E31" w:rsidRDefault="00724E31" w:rsidP="00724E31">
            <w:pPr>
              <w:pStyle w:val="ListParagraph"/>
              <w:numPr>
                <w:ilvl w:val="0"/>
                <w:numId w:val="46"/>
              </w:numPr>
            </w:pPr>
            <w:r>
              <w:t>Storm Drainage and sanitary sewer system</w:t>
            </w:r>
          </w:p>
          <w:p w:rsidR="00724E31" w:rsidRDefault="00724E31" w:rsidP="00724E31">
            <w:pPr>
              <w:pStyle w:val="ListParagraph"/>
              <w:numPr>
                <w:ilvl w:val="0"/>
                <w:numId w:val="46"/>
              </w:numPr>
            </w:pPr>
            <w:r>
              <w:t>Water System layout and details</w:t>
            </w:r>
          </w:p>
          <w:p w:rsidR="00724E31" w:rsidRDefault="00724E31" w:rsidP="00724E31">
            <w:pPr>
              <w:pStyle w:val="ListParagraph"/>
              <w:numPr>
                <w:ilvl w:val="0"/>
                <w:numId w:val="46"/>
              </w:numPr>
            </w:pPr>
            <w:r>
              <w:t>Zoning Certification from the HLURB</w:t>
            </w:r>
          </w:p>
          <w:p w:rsidR="00724E31" w:rsidRDefault="00724E31" w:rsidP="00724E31">
            <w:pPr>
              <w:pStyle w:val="ListParagraph"/>
              <w:numPr>
                <w:ilvl w:val="0"/>
                <w:numId w:val="46"/>
              </w:numPr>
            </w:pPr>
            <w:r>
              <w:t>Certified true copy of DAR Conversion order</w:t>
            </w:r>
          </w:p>
          <w:p w:rsidR="00724E31" w:rsidRDefault="00724E31" w:rsidP="00724E31">
            <w:pPr>
              <w:pStyle w:val="ListParagraph"/>
              <w:numPr>
                <w:ilvl w:val="0"/>
                <w:numId w:val="46"/>
              </w:numPr>
            </w:pPr>
            <w:r>
              <w:t>Certified true copy of ECC/CNC</w:t>
            </w:r>
          </w:p>
          <w:p w:rsidR="00724E31" w:rsidRDefault="00724E31" w:rsidP="00724E31">
            <w:pPr>
              <w:pStyle w:val="ListParagraph"/>
              <w:numPr>
                <w:ilvl w:val="0"/>
                <w:numId w:val="46"/>
              </w:numPr>
            </w:pPr>
            <w:r>
              <w:t>Project description</w:t>
            </w:r>
          </w:p>
          <w:p w:rsidR="00724E31" w:rsidRDefault="00724E31" w:rsidP="00724E31">
            <w:pPr>
              <w:pStyle w:val="ListParagraph"/>
              <w:numPr>
                <w:ilvl w:val="0"/>
                <w:numId w:val="46"/>
              </w:numPr>
            </w:pPr>
            <w:r>
              <w:t>Plan specifications, bill of materials and cost estimates</w:t>
            </w:r>
          </w:p>
          <w:p w:rsidR="00724E31" w:rsidRDefault="00724E31" w:rsidP="00724E31">
            <w:pPr>
              <w:pStyle w:val="ListParagraph"/>
              <w:numPr>
                <w:ilvl w:val="0"/>
                <w:numId w:val="46"/>
              </w:numPr>
            </w:pPr>
            <w:r>
              <w:t>Application for permit to drill</w:t>
            </w:r>
          </w:p>
          <w:p w:rsidR="00724E31" w:rsidRDefault="00724E31" w:rsidP="00724E31">
            <w:pPr>
              <w:pStyle w:val="ListParagraph"/>
              <w:numPr>
                <w:ilvl w:val="0"/>
                <w:numId w:val="46"/>
              </w:numPr>
            </w:pPr>
            <w:r>
              <w:t xml:space="preserve">Traffic Impact assessment (project </w:t>
            </w:r>
            <w:r>
              <w:lastRenderedPageBreak/>
              <w:t>more than 30 has)</w:t>
            </w:r>
          </w:p>
          <w:p w:rsidR="00F63B44" w:rsidRPr="00D67D1D" w:rsidRDefault="00724E31" w:rsidP="00724E31">
            <w:r>
              <w:t>•List of names of duly professionals who signed the plans and other similar documents in connection with the application</w:t>
            </w:r>
          </w:p>
        </w:tc>
        <w:tc>
          <w:tcPr>
            <w:tcW w:w="7173" w:type="dxa"/>
            <w:gridSpan w:val="3"/>
          </w:tcPr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724E31" w:rsidRDefault="00724E31" w:rsidP="002F3169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724E31" w:rsidRDefault="00724E31" w:rsidP="002F3169">
            <w:r>
              <w:t>•Applicant</w:t>
            </w:r>
          </w:p>
          <w:p w:rsidR="00724E31" w:rsidRDefault="00724E31" w:rsidP="002F3169"/>
          <w:p w:rsidR="00724E31" w:rsidRDefault="00724E31" w:rsidP="002F3169">
            <w:r>
              <w:t>•Applicant</w:t>
            </w:r>
          </w:p>
          <w:p w:rsidR="00724E31" w:rsidRDefault="00724E31" w:rsidP="002F3169"/>
          <w:p w:rsidR="00724E31" w:rsidRDefault="00724E31" w:rsidP="002F3169"/>
          <w:p w:rsidR="00724E31" w:rsidRDefault="00724E31" w:rsidP="002F3169">
            <w:r>
              <w:t>•Applicant</w:t>
            </w:r>
          </w:p>
          <w:p w:rsidR="00724E31" w:rsidRDefault="00724E31" w:rsidP="002F3169">
            <w:r>
              <w:t>•ROD</w:t>
            </w:r>
          </w:p>
          <w:p w:rsidR="00724E31" w:rsidRDefault="00724E31" w:rsidP="002F3169"/>
          <w:p w:rsidR="00724E31" w:rsidRDefault="00724E31" w:rsidP="002F3169"/>
          <w:p w:rsidR="00724E31" w:rsidRDefault="00724E31" w:rsidP="002F3169">
            <w:r>
              <w:t>• City Assessor</w:t>
            </w:r>
          </w:p>
          <w:p w:rsidR="00724E31" w:rsidRDefault="00724E31" w:rsidP="002F3169"/>
          <w:p w:rsidR="00724E31" w:rsidRDefault="00724E31" w:rsidP="002F3169"/>
          <w:p w:rsidR="00724E31" w:rsidRDefault="00C77721" w:rsidP="002F3169">
            <w:r>
              <w:t>•Applicant</w:t>
            </w:r>
          </w:p>
          <w:p w:rsidR="00C77721" w:rsidRDefault="00C77721" w:rsidP="002F3169"/>
          <w:p w:rsidR="00C77721" w:rsidRDefault="00C77721" w:rsidP="002F3169"/>
          <w:p w:rsidR="00C77721" w:rsidRDefault="00C77721" w:rsidP="002F3169"/>
          <w:p w:rsidR="00C77721" w:rsidRDefault="00C77721" w:rsidP="002F3169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DC34D1" w:rsidRPr="00C77721" w:rsidRDefault="00DC34D1" w:rsidP="00C77721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</w:p>
          <w:p w:rsidR="00F63B44" w:rsidRPr="00C77721" w:rsidRDefault="00F63B44" w:rsidP="002F3169">
            <w:pPr>
              <w:pStyle w:val="ListParagraph"/>
              <w:numPr>
                <w:ilvl w:val="1"/>
                <w:numId w:val="22"/>
              </w:numPr>
              <w:ind w:left="358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CPDO</w:t>
            </w:r>
          </w:p>
          <w:p w:rsidR="00F63B44" w:rsidRPr="00C77721" w:rsidRDefault="00C77721" w:rsidP="002F3169">
            <w:pPr>
              <w:pStyle w:val="ListParagraph"/>
              <w:numPr>
                <w:ilvl w:val="1"/>
                <w:numId w:val="22"/>
              </w:numPr>
              <w:ind w:left="358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Applicant</w:t>
            </w:r>
          </w:p>
          <w:p w:rsidR="00F63B44" w:rsidRPr="00C77721" w:rsidRDefault="00C77721" w:rsidP="00F63B44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- Applicant</w:t>
            </w:r>
          </w:p>
          <w:p w:rsidR="00C77721" w:rsidRPr="00C77721" w:rsidRDefault="00C77721" w:rsidP="00F63B44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- Applicant</w:t>
            </w:r>
          </w:p>
          <w:p w:rsidR="00C77721" w:rsidRDefault="00C77721" w:rsidP="00F63B44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C77721" w:rsidRPr="00C77721" w:rsidRDefault="00C77721" w:rsidP="00F63B44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t xml:space="preserve">- </w:t>
            </w: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Applicant</w:t>
            </w:r>
          </w:p>
          <w:p w:rsidR="00C77721" w:rsidRPr="00C77721" w:rsidRDefault="00C77721" w:rsidP="00F63B44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- HLURB</w:t>
            </w:r>
          </w:p>
          <w:p w:rsidR="00C77721" w:rsidRPr="00C77721" w:rsidRDefault="00C77721" w:rsidP="00F63B44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</w:p>
          <w:p w:rsidR="00C77721" w:rsidRPr="00C77721" w:rsidRDefault="00C77721" w:rsidP="00C77721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- DAR</w:t>
            </w:r>
          </w:p>
          <w:p w:rsidR="00C77721" w:rsidRPr="00C77721" w:rsidRDefault="00C77721" w:rsidP="00C77721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</w:p>
          <w:p w:rsidR="00C77721" w:rsidRPr="00C77721" w:rsidRDefault="00C77721" w:rsidP="00C77721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- DENR</w:t>
            </w:r>
          </w:p>
          <w:p w:rsidR="00C77721" w:rsidRPr="00C77721" w:rsidRDefault="00C77721" w:rsidP="00C77721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- Applicant</w:t>
            </w:r>
          </w:p>
          <w:p w:rsidR="00C77721" w:rsidRPr="00C77721" w:rsidRDefault="00C77721" w:rsidP="00C77721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- Applicant</w:t>
            </w:r>
          </w:p>
          <w:p w:rsidR="00C77721" w:rsidRDefault="00C77721" w:rsidP="00C77721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C77721" w:rsidRDefault="00C77721" w:rsidP="00C77721">
            <w:pPr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</w:p>
          <w:p w:rsidR="00C77721" w:rsidRPr="00C77721" w:rsidRDefault="00C77721" w:rsidP="00C77721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77721"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  <w:lastRenderedPageBreak/>
              <w:t>-</w:t>
            </w: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National Water Resources Board</w:t>
            </w:r>
          </w:p>
          <w:p w:rsidR="00C77721" w:rsidRPr="00C77721" w:rsidRDefault="00C77721" w:rsidP="00C77721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- Applicant</w:t>
            </w:r>
          </w:p>
          <w:p w:rsidR="00DC34D1" w:rsidRPr="00C77721" w:rsidRDefault="00DC34D1" w:rsidP="00F63B44">
            <w:pPr>
              <w:rPr>
                <w:rFonts w:eastAsia="Times New Roman" w:cstheme="minorHAnsi"/>
                <w:color w:val="000000"/>
                <w:szCs w:val="16"/>
                <w:lang w:val="en-US"/>
              </w:rPr>
            </w:pPr>
          </w:p>
          <w:p w:rsidR="00F63B44" w:rsidRPr="00F63B44" w:rsidRDefault="00C77721" w:rsidP="00F63B44">
            <w:pPr>
              <w:pStyle w:val="ListParagraph"/>
              <w:numPr>
                <w:ilvl w:val="1"/>
                <w:numId w:val="22"/>
              </w:numPr>
              <w:ind w:left="314" w:hanging="284"/>
              <w:rPr>
                <w:rFonts w:ascii="Arial" w:eastAsia="Times New Roman" w:hAnsi="Arial" w:cs="Arial"/>
                <w:color w:val="000000"/>
                <w:szCs w:val="16"/>
                <w:lang w:val="en-US"/>
              </w:rPr>
            </w:pPr>
            <w:r w:rsidRPr="00C77721">
              <w:rPr>
                <w:rFonts w:eastAsia="Times New Roman" w:cstheme="minorHAnsi"/>
                <w:color w:val="000000"/>
                <w:szCs w:val="16"/>
                <w:lang w:val="en-US"/>
              </w:rPr>
              <w:t>Applicant</w:t>
            </w:r>
          </w:p>
        </w:tc>
      </w:tr>
      <w:tr w:rsidR="00F63B44" w:rsidRPr="003D26E7" w:rsidTr="00A12DA0">
        <w:trPr>
          <w:trHeight w:val="510"/>
        </w:trPr>
        <w:tc>
          <w:tcPr>
            <w:tcW w:w="1904" w:type="dxa"/>
            <w:hideMark/>
          </w:tcPr>
          <w:p w:rsidR="00F63B44" w:rsidRPr="003D26E7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CLIENT STEPS</w:t>
            </w:r>
          </w:p>
        </w:tc>
        <w:tc>
          <w:tcPr>
            <w:tcW w:w="2434" w:type="dxa"/>
            <w:hideMark/>
          </w:tcPr>
          <w:p w:rsidR="00F63B44" w:rsidRPr="003D26E7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2340" w:type="dxa"/>
            <w:hideMark/>
          </w:tcPr>
          <w:p w:rsidR="00F63B44" w:rsidRPr="003D26E7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080" w:type="dxa"/>
            <w:hideMark/>
          </w:tcPr>
          <w:p w:rsidR="00F63B44" w:rsidRPr="003D26E7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3773" w:type="dxa"/>
            <w:gridSpan w:val="2"/>
            <w:hideMark/>
          </w:tcPr>
          <w:p w:rsidR="00F63B44" w:rsidRPr="003D26E7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F63B44" w:rsidRPr="003D26E7" w:rsidTr="00A12DA0">
        <w:trPr>
          <w:trHeight w:val="4429"/>
        </w:trPr>
        <w:tc>
          <w:tcPr>
            <w:tcW w:w="1904" w:type="dxa"/>
            <w:vMerge w:val="restart"/>
            <w:hideMark/>
          </w:tcPr>
          <w:p w:rsidR="00F63B44" w:rsidRDefault="00F63B44" w:rsidP="002F3169">
            <w:pPr>
              <w:rPr>
                <w:rFonts w:ascii="Arial" w:hAnsi="Arial" w:cs="Arial"/>
              </w:rPr>
            </w:pPr>
            <w:r w:rsidRPr="00BE4CED">
              <w:rPr>
                <w:rFonts w:ascii="Arial" w:eastAsia="Times New Roman" w:hAnsi="Arial" w:cs="Arial"/>
                <w:color w:val="000000"/>
                <w:lang w:val="en-US"/>
              </w:rPr>
              <w:t xml:space="preserve">1. </w:t>
            </w:r>
            <w:r w:rsidRPr="00BE4CED">
              <w:rPr>
                <w:rFonts w:ascii="Arial" w:hAnsi="Arial" w:cs="Arial"/>
              </w:rPr>
              <w:t>Submit the duly accomplished application form and other requirements</w:t>
            </w:r>
            <w:r>
              <w:rPr>
                <w:rFonts w:ascii="Arial" w:hAnsi="Arial" w:cs="Arial"/>
              </w:rPr>
              <w:t xml:space="preserve"> and pay required fees.</w:t>
            </w: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Pr="00BE4CED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E4CED">
              <w:rPr>
                <w:rFonts w:ascii="Arial" w:hAnsi="Arial" w:cs="Arial"/>
              </w:rPr>
              <w:t>Wait for advice for the release of the clearance/permit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34" w:type="dxa"/>
            <w:hideMark/>
          </w:tcPr>
          <w:p w:rsidR="00F63B44" w:rsidRDefault="00F63B44" w:rsidP="002F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BE4CED">
              <w:rPr>
                <w:rFonts w:ascii="Arial" w:hAnsi="Arial" w:cs="Arial"/>
              </w:rPr>
              <w:t>Check and receive submitted documents</w:t>
            </w:r>
          </w:p>
          <w:p w:rsidR="00F63B44" w:rsidRDefault="00F63B44" w:rsidP="002F3169">
            <w:pPr>
              <w:rPr>
                <w:rFonts w:ascii="Arial" w:hAnsi="Arial" w:cs="Arial"/>
              </w:rPr>
            </w:pPr>
          </w:p>
          <w:p w:rsidR="00F63B44" w:rsidRDefault="00F63B44" w:rsidP="002F3169">
            <w:pPr>
              <w:rPr>
                <w:rFonts w:ascii="Arial" w:hAnsi="Arial" w:cs="Arial"/>
              </w:rPr>
            </w:pPr>
          </w:p>
          <w:p w:rsidR="00F63B44" w:rsidRDefault="00F63B44" w:rsidP="002F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Pr="00BE4CED">
              <w:rPr>
                <w:rFonts w:ascii="Arial" w:hAnsi="Arial" w:cs="Arial"/>
              </w:rPr>
              <w:t>Conduct review, site visit and complete evaluation of the application</w:t>
            </w:r>
          </w:p>
          <w:p w:rsidR="00F63B44" w:rsidRDefault="00F63B44" w:rsidP="002F3169">
            <w:pPr>
              <w:rPr>
                <w:rFonts w:ascii="Arial" w:hAnsi="Arial" w:cs="Arial"/>
              </w:rPr>
            </w:pPr>
          </w:p>
          <w:p w:rsidR="00F63B44" w:rsidRPr="00BE4CED" w:rsidRDefault="00F63B44" w:rsidP="002F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Pr="00BE4CED">
              <w:rPr>
                <w:rFonts w:ascii="Arial" w:hAnsi="Arial" w:cs="Arial"/>
              </w:rPr>
              <w:t xml:space="preserve">Endorse to the </w:t>
            </w:r>
            <w:r>
              <w:rPr>
                <w:rFonts w:ascii="Arial" w:hAnsi="Arial" w:cs="Arial"/>
              </w:rPr>
              <w:t>CESHUDO</w:t>
            </w:r>
            <w:r w:rsidRPr="00BE4CED">
              <w:rPr>
                <w:rFonts w:ascii="Arial" w:hAnsi="Arial" w:cs="Arial"/>
              </w:rPr>
              <w:t xml:space="preserve"> for their evaluation and recommendations then submit it back to the CPDO</w:t>
            </w:r>
          </w:p>
          <w:p w:rsidR="00F63B44" w:rsidRPr="00BE4CED" w:rsidRDefault="00F63B44" w:rsidP="002F3169">
            <w:pPr>
              <w:rPr>
                <w:rFonts w:ascii="Arial" w:hAnsi="Arial" w:cs="Arial"/>
              </w:rPr>
            </w:pPr>
          </w:p>
          <w:p w:rsidR="00F63B44" w:rsidRPr="00BE4CED" w:rsidRDefault="00F63B44" w:rsidP="002F3169">
            <w:pPr>
              <w:rPr>
                <w:rFonts w:ascii="Arial" w:hAnsi="Arial" w:cs="Arial"/>
              </w:rPr>
            </w:pPr>
          </w:p>
          <w:p w:rsidR="00F63B44" w:rsidRPr="00BE4CED" w:rsidRDefault="00F63B44" w:rsidP="002F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</w:t>
            </w:r>
            <w:r w:rsidR="00A12DA0">
              <w:rPr>
                <w:rFonts w:ascii="Arial" w:hAnsi="Arial" w:cs="Arial"/>
              </w:rPr>
              <w:t>Make the</w:t>
            </w:r>
            <w:r w:rsidRPr="00BE4CED">
              <w:rPr>
                <w:rFonts w:ascii="Arial" w:hAnsi="Arial" w:cs="Arial"/>
              </w:rPr>
              <w:t xml:space="preserve"> final recommendations then signed by the CPDC to be endorsed thereafter to City Housing Board</w:t>
            </w:r>
          </w:p>
          <w:p w:rsidR="00F63B44" w:rsidRPr="00BE4CED" w:rsidRDefault="00F63B44" w:rsidP="002F3169">
            <w:pPr>
              <w:rPr>
                <w:rFonts w:ascii="Arial" w:hAnsi="Arial" w:cs="Arial"/>
              </w:rPr>
            </w:pPr>
          </w:p>
          <w:p w:rsidR="00F63B44" w:rsidRPr="00BE4CED" w:rsidRDefault="00F63B44" w:rsidP="002F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</w:t>
            </w:r>
            <w:r w:rsidRPr="00BE4CED">
              <w:rPr>
                <w:rFonts w:ascii="Arial" w:hAnsi="Arial" w:cs="Arial"/>
              </w:rPr>
              <w:t>City Housing Board transmit</w:t>
            </w:r>
            <w:r w:rsidR="00A12DA0">
              <w:rPr>
                <w:rFonts w:ascii="Arial" w:hAnsi="Arial" w:cs="Arial"/>
              </w:rPr>
              <w:t>s</w:t>
            </w:r>
            <w:r w:rsidRPr="00BE4CED">
              <w:rPr>
                <w:rFonts w:ascii="Arial" w:hAnsi="Arial" w:cs="Arial"/>
              </w:rPr>
              <w:t xml:space="preserve"> it to the Sangguniang</w:t>
            </w:r>
            <w:r w:rsidR="00A12DA0">
              <w:rPr>
                <w:rFonts w:ascii="Arial" w:hAnsi="Arial" w:cs="Arial"/>
              </w:rPr>
              <w:t xml:space="preserve"> </w:t>
            </w:r>
            <w:r w:rsidRPr="00BE4CED">
              <w:rPr>
                <w:rFonts w:ascii="Arial" w:hAnsi="Arial" w:cs="Arial"/>
              </w:rPr>
              <w:t>Panlungsod (City Council) after thorough discussions</w:t>
            </w:r>
          </w:p>
          <w:p w:rsidR="00F63B44" w:rsidRPr="00BE4CED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40" w:type="dxa"/>
            <w:vMerge w:val="restart"/>
            <w:hideMark/>
          </w:tcPr>
          <w:p w:rsidR="00F63B44" w:rsidRPr="00F63B44" w:rsidRDefault="00F63B44" w:rsidP="00F63B44">
            <w:pPr>
              <w:pStyle w:val="NoSpacing"/>
              <w:ind w:left="139" w:hanging="36"/>
              <w:rPr>
                <w:b/>
              </w:rPr>
            </w:pPr>
            <w:r w:rsidRPr="00F63B44">
              <w:rPr>
                <w:b/>
              </w:rPr>
              <w:t>Project s under PD 957</w:t>
            </w:r>
          </w:p>
          <w:p w:rsidR="00F63B44" w:rsidRPr="00F63B44" w:rsidRDefault="00DC34D1" w:rsidP="00DC34D1">
            <w:pPr>
              <w:pStyle w:val="NoSpacing"/>
              <w:ind w:left="139"/>
            </w:pPr>
            <w:r>
              <w:t xml:space="preserve">1. </w:t>
            </w:r>
            <w:r w:rsidR="00F63B44">
              <w:t xml:space="preserve">Preliminary Approval for Locational Clearance (PALC) – P360.00/ ha. or a fraction thereof </w:t>
            </w:r>
          </w:p>
          <w:p w:rsidR="00F63B44" w:rsidRPr="00F63B44" w:rsidRDefault="00F63B44" w:rsidP="00F63B44">
            <w:pPr>
              <w:pStyle w:val="NoSpacing"/>
              <w:numPr>
                <w:ilvl w:val="4"/>
                <w:numId w:val="9"/>
              </w:numPr>
              <w:ind w:left="139" w:hanging="36"/>
              <w:rPr>
                <w:rFonts w:cstheme="minorHAnsi"/>
              </w:rPr>
            </w:pPr>
            <w:r>
              <w:t xml:space="preserve">Inspection Fee - P1,500.00/ hectare regardless of density </w:t>
            </w:r>
          </w:p>
          <w:p w:rsidR="00F63B44" w:rsidRPr="0059142D" w:rsidRDefault="00F63B44" w:rsidP="00F63B44">
            <w:pPr>
              <w:pStyle w:val="NoSpacing"/>
              <w:ind w:left="139"/>
              <w:rPr>
                <w:rFonts w:cstheme="minorHAnsi"/>
              </w:rPr>
            </w:pPr>
          </w:p>
          <w:p w:rsidR="00F63B44" w:rsidRDefault="00F63B44" w:rsidP="00F63B44">
            <w:pPr>
              <w:pStyle w:val="NoSpacing"/>
              <w:numPr>
                <w:ilvl w:val="3"/>
                <w:numId w:val="9"/>
              </w:numPr>
              <w:ind w:left="139" w:hanging="36"/>
            </w:pPr>
            <w:r>
              <w:t xml:space="preserve">Final Approval &amp; Development Permit </w:t>
            </w:r>
          </w:p>
          <w:p w:rsidR="00F63B44" w:rsidRPr="0059142D" w:rsidRDefault="00F63B44" w:rsidP="00F63B44">
            <w:pPr>
              <w:pStyle w:val="NoSpacing"/>
              <w:numPr>
                <w:ilvl w:val="4"/>
                <w:numId w:val="9"/>
              </w:numPr>
              <w:ind w:left="139" w:hanging="36"/>
              <w:rPr>
                <w:rFonts w:cstheme="minorHAnsi"/>
              </w:rPr>
            </w:pPr>
            <w:r>
              <w:t>Additional Fee on Floor Area of House and building sold w/lot – P3.00 /square meter</w:t>
            </w:r>
          </w:p>
          <w:p w:rsidR="00F63B44" w:rsidRPr="00F63B44" w:rsidRDefault="00F63B44" w:rsidP="00F63B44">
            <w:pPr>
              <w:pStyle w:val="NoSpacing"/>
              <w:numPr>
                <w:ilvl w:val="4"/>
                <w:numId w:val="9"/>
              </w:numPr>
              <w:ind w:left="139" w:hanging="36"/>
              <w:rPr>
                <w:rFonts w:cstheme="minorHAnsi"/>
              </w:rPr>
            </w:pPr>
            <w:r>
              <w:t>Inspection Fee (except those projects which were already inspected) For PSDP application - P1,500.00/ ha.</w:t>
            </w:r>
          </w:p>
          <w:p w:rsidR="00F63B44" w:rsidRDefault="00F63B44" w:rsidP="00F63B44">
            <w:pPr>
              <w:pStyle w:val="NoSpacing"/>
              <w:ind w:left="139"/>
            </w:pPr>
          </w:p>
          <w:p w:rsidR="00F63B44" w:rsidRDefault="00F63B44" w:rsidP="00F63B44">
            <w:pPr>
              <w:pStyle w:val="NoSpacing"/>
              <w:ind w:left="139"/>
              <w:rPr>
                <w:rFonts w:cstheme="minorHAnsi"/>
              </w:rPr>
            </w:pPr>
          </w:p>
          <w:p w:rsidR="00F63B44" w:rsidRPr="00F63B44" w:rsidRDefault="00F63B44" w:rsidP="00F63B44">
            <w:pPr>
              <w:pStyle w:val="NoSpacing"/>
              <w:ind w:left="139" w:hanging="36"/>
              <w:rPr>
                <w:b/>
              </w:rPr>
            </w:pPr>
            <w:r w:rsidRPr="00F63B44">
              <w:rPr>
                <w:b/>
              </w:rPr>
              <w:t>Projects under BP 220</w:t>
            </w:r>
          </w:p>
          <w:p w:rsidR="00F63B44" w:rsidRDefault="00F63B44" w:rsidP="00F63B44">
            <w:pPr>
              <w:pStyle w:val="NoSpacing"/>
              <w:numPr>
                <w:ilvl w:val="0"/>
                <w:numId w:val="38"/>
              </w:numPr>
              <w:ind w:left="139" w:hanging="36"/>
            </w:pPr>
            <w:r>
              <w:t xml:space="preserve">Preliminary Approval for </w:t>
            </w:r>
            <w:r>
              <w:lastRenderedPageBreak/>
              <w:t xml:space="preserve">Locational Clearance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Processing Fee: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Socialized Housing - P 90.00/ha.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Economic Housing – P216.00/ha. </w:t>
            </w:r>
          </w:p>
          <w:p w:rsidR="00F63B44" w:rsidRDefault="00F63B44" w:rsidP="00F63B44">
            <w:pPr>
              <w:pStyle w:val="NoSpacing"/>
              <w:ind w:left="139" w:hanging="36"/>
            </w:pP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Inspection Fee: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Socialized Housing – P1,500.00/ha.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>Economic Housing – P1,500.00/ha.</w:t>
            </w:r>
          </w:p>
          <w:p w:rsidR="00F63B44" w:rsidRDefault="00F63B44" w:rsidP="00F63B44">
            <w:pPr>
              <w:pStyle w:val="NoSpacing"/>
              <w:ind w:left="139" w:hanging="36"/>
              <w:rPr>
                <w:rFonts w:cstheme="minorHAnsi"/>
              </w:rPr>
            </w:pPr>
          </w:p>
          <w:p w:rsidR="00F63B44" w:rsidRPr="007A3CA5" w:rsidRDefault="00F63B44" w:rsidP="00F63B44">
            <w:pPr>
              <w:pStyle w:val="NoSpacing"/>
              <w:numPr>
                <w:ilvl w:val="0"/>
                <w:numId w:val="38"/>
              </w:numPr>
              <w:ind w:left="139" w:hanging="36"/>
              <w:rPr>
                <w:rFonts w:cstheme="minorHAnsi"/>
              </w:rPr>
            </w:pPr>
            <w:r>
              <w:t xml:space="preserve">Final Approval &amp; Development Permit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Processing Fee: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Socialized Housing – P600.00/ha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Economic Housing - P1,440.00/ha </w:t>
            </w:r>
          </w:p>
          <w:p w:rsidR="00F63B44" w:rsidRDefault="00F63B44" w:rsidP="00F63B44">
            <w:pPr>
              <w:pStyle w:val="NoSpacing"/>
              <w:ind w:left="139" w:hanging="36"/>
            </w:pP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Inspection Fee: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Socialized Housing – P1,500.00/ha </w:t>
            </w:r>
          </w:p>
          <w:p w:rsidR="00F63B44" w:rsidRDefault="00F63B44" w:rsidP="00F63B44">
            <w:pPr>
              <w:pStyle w:val="NoSpacing"/>
              <w:ind w:left="139" w:hanging="36"/>
              <w:rPr>
                <w:rFonts w:cstheme="minorHAnsi"/>
              </w:rPr>
            </w:pPr>
            <w:r>
              <w:t>Economic Housing – P1,500.00/ha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>Note: Projects which were already inspected for PALC application are exempted from the Inspection Fee</w:t>
            </w:r>
          </w:p>
          <w:p w:rsidR="00F63B44" w:rsidRDefault="00F63B44" w:rsidP="00F63B44">
            <w:pPr>
              <w:pStyle w:val="NoSpacing"/>
              <w:ind w:left="139" w:hanging="36"/>
              <w:rPr>
                <w:rFonts w:cstheme="minorHAnsi"/>
              </w:rPr>
            </w:pPr>
          </w:p>
          <w:p w:rsidR="00F63B44" w:rsidRDefault="00F63B44" w:rsidP="00F63B44">
            <w:pPr>
              <w:pStyle w:val="NoSpacing"/>
              <w:ind w:left="139" w:hanging="36"/>
            </w:pPr>
            <w:r>
              <w:t>INDUSTRIAL/COMMERCIAL SUBDIVISION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Preliminary Approval for Locational Clearance (PALC) - P 432.00/ 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>Inspection Fee - P1,500.00/ha.</w:t>
            </w:r>
          </w:p>
          <w:p w:rsidR="00F63B44" w:rsidRDefault="00F63B44" w:rsidP="00F63B44">
            <w:pPr>
              <w:pStyle w:val="NoSpacing"/>
              <w:ind w:left="139" w:hanging="36"/>
            </w:pP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FARM LOT SUBDIVISION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Preliminary Subdivision and Development Permit (PSDP) - P 288.00/ha.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lastRenderedPageBreak/>
              <w:t>Inspection Fee - P 1,500.00/ha.</w:t>
            </w:r>
          </w:p>
          <w:p w:rsidR="00F63B44" w:rsidRDefault="00F63B44" w:rsidP="00F63B44">
            <w:pPr>
              <w:pStyle w:val="NoSpacing"/>
              <w:ind w:left="139" w:hanging="36"/>
            </w:pP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MEMORIAL PARK/CEMETERY PROJECT/COLUMBARIUM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Preliminary Approval for Locational Clearance (PALC)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Memorial Projects - P 720.00/ha.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Cemeteries - P 288.00/ha.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>Columbarium - P 3,600.00/ha</w:t>
            </w:r>
          </w:p>
          <w:p w:rsidR="00F63B44" w:rsidRDefault="00F63B44" w:rsidP="00F63B44">
            <w:pPr>
              <w:pStyle w:val="NoSpacing"/>
              <w:ind w:left="139" w:hanging="36"/>
            </w:pP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Inspection Fee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Memorial Projects - P 1,500.00/ha.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Cemeteries - P 1,500.00/ha.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>Columbarium - P 1,500.00/ha</w:t>
            </w:r>
          </w:p>
          <w:p w:rsidR="00F63B44" w:rsidRDefault="00F63B44" w:rsidP="00F63B44">
            <w:pPr>
              <w:pStyle w:val="NoSpacing"/>
              <w:ind w:left="139" w:hanging="36"/>
            </w:pPr>
          </w:p>
          <w:p w:rsidR="00F63B44" w:rsidRPr="00F63B44" w:rsidRDefault="00F63B44" w:rsidP="00F63B44">
            <w:pPr>
              <w:pStyle w:val="NoSpacing"/>
              <w:ind w:left="139" w:hanging="36"/>
              <w:rPr>
                <w:b/>
              </w:rPr>
            </w:pPr>
            <w:r w:rsidRPr="00F63B44">
              <w:rPr>
                <w:b/>
              </w:rPr>
              <w:t>For AP:</w:t>
            </w:r>
          </w:p>
          <w:p w:rsidR="00F63B44" w:rsidRPr="00F63B44" w:rsidRDefault="00F63B44" w:rsidP="00F63B44">
            <w:pPr>
              <w:pStyle w:val="NoSpacing"/>
              <w:ind w:left="139" w:hanging="36"/>
              <w:rPr>
                <w:b/>
              </w:rPr>
            </w:pPr>
            <w:r w:rsidRPr="00F63B44">
              <w:rPr>
                <w:b/>
              </w:rPr>
              <w:t>For Projects covered by PD 957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Alteration of Plan (affected areas only) - P 2,880.00/ha. regardless of density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>Additional Fee on Floor Area of houses and building sold with lot - P 14.40/sq.m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>Inspection Fee – P 1,500.00/ha. regardless of density</w:t>
            </w:r>
          </w:p>
          <w:p w:rsidR="00F63B44" w:rsidRDefault="00F63B44" w:rsidP="00F63B44">
            <w:pPr>
              <w:pStyle w:val="NoSpacing"/>
              <w:ind w:left="139" w:hanging="36"/>
            </w:pPr>
          </w:p>
          <w:p w:rsidR="00F63B44" w:rsidRPr="00F63B44" w:rsidRDefault="00F63B44" w:rsidP="00F63B44">
            <w:pPr>
              <w:pStyle w:val="NoSpacing"/>
              <w:ind w:left="139" w:hanging="36"/>
              <w:rPr>
                <w:b/>
              </w:rPr>
            </w:pPr>
            <w:r w:rsidRPr="00F63B44">
              <w:rPr>
                <w:b/>
              </w:rPr>
              <w:t>For Projects under BP 220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>Alteration of Plan (Affected areas only)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Processing Fee: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Socialized Housing- P 1,500.00/ha.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Economic Housing - P 1,500.00/ha. </w:t>
            </w:r>
          </w:p>
          <w:p w:rsidR="00F63B44" w:rsidRDefault="00F63B44" w:rsidP="00F63B44">
            <w:pPr>
              <w:pStyle w:val="NoSpacing"/>
              <w:ind w:left="139" w:hanging="36"/>
            </w:pP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Inspection Fee: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Socialized Housing - P 1,500.00/ha.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>Economic Housing - P 1,500.00/ha.</w:t>
            </w:r>
          </w:p>
          <w:p w:rsidR="00F63B44" w:rsidRDefault="00F63B44" w:rsidP="00F63B44">
            <w:pPr>
              <w:pStyle w:val="NoSpacing"/>
              <w:ind w:left="139" w:hanging="36"/>
            </w:pP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INDUSTRIAL/ COMMERCIAL SUBDIVISION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Alteration of Plan (Affected areas only) – P720.00/ha.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>Inspection Fee - P1,500.00/ha.</w:t>
            </w:r>
          </w:p>
          <w:p w:rsidR="00F63B44" w:rsidRDefault="00F63B44" w:rsidP="00F63B44">
            <w:pPr>
              <w:pStyle w:val="NoSpacing"/>
              <w:ind w:left="139" w:hanging="36"/>
            </w:pP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FARM LOT SUBDIVISION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Alteration of Plan (Affected areas only) - P 1,440.00/ha. </w:t>
            </w:r>
          </w:p>
          <w:p w:rsidR="00F63B44" w:rsidRDefault="00F63B44" w:rsidP="00F63B44">
            <w:pPr>
              <w:pStyle w:val="NoSpacing"/>
              <w:ind w:left="139" w:hanging="36"/>
              <w:rPr>
                <w:rFonts w:cstheme="minorHAnsi"/>
              </w:rPr>
            </w:pPr>
            <w:r>
              <w:t>Inspection Fee - P 1,500.00/ha.</w:t>
            </w:r>
          </w:p>
          <w:p w:rsidR="00F63B44" w:rsidRDefault="00F63B44" w:rsidP="00F63B44">
            <w:pPr>
              <w:pStyle w:val="NoSpacing"/>
              <w:ind w:left="139" w:hanging="36"/>
              <w:rPr>
                <w:rFonts w:cstheme="minorHAnsi"/>
              </w:rPr>
            </w:pP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MEMORIAL PARK/CEMETERY PROJECT/COLUMBARIUM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Alteration of Plan (Affected areas only)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Memorial Projects - P 3.00/ha.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Cemeteries - P 1.50/ha.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>Columbarium - P 7.20/sq.m.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ab/>
            </w:r>
            <w:r>
              <w:tab/>
              <w:t>P 3.00/floor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ab/>
            </w:r>
            <w:r>
              <w:tab/>
              <w:t xml:space="preserve">P 23.05/sq.m. of GFA </w:t>
            </w:r>
          </w:p>
          <w:p w:rsidR="00F63B44" w:rsidRDefault="00F63B44" w:rsidP="00F63B44">
            <w:pPr>
              <w:pStyle w:val="NoSpacing"/>
              <w:ind w:left="139" w:hanging="36"/>
            </w:pP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Inspection Fee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Memorial Projects - P 1,500.00/ha. </w:t>
            </w:r>
          </w:p>
          <w:p w:rsidR="00F63B44" w:rsidRDefault="00F63B44" w:rsidP="00F63B44">
            <w:pPr>
              <w:pStyle w:val="NoSpacing"/>
              <w:ind w:left="139" w:hanging="36"/>
            </w:pPr>
            <w:r>
              <w:t xml:space="preserve">Cemeteries - P 1,500.00/ha. </w:t>
            </w:r>
          </w:p>
          <w:p w:rsidR="00F63B44" w:rsidRDefault="00F63B44" w:rsidP="00F63B44">
            <w:pPr>
              <w:pStyle w:val="NoSpacing"/>
              <w:ind w:left="139" w:hanging="36"/>
              <w:rPr>
                <w:rFonts w:cstheme="minorHAnsi"/>
              </w:rPr>
            </w:pPr>
            <w:r>
              <w:t>Columbarium - P 1,500.00/ha.</w:t>
            </w:r>
          </w:p>
          <w:p w:rsidR="00F63B44" w:rsidRDefault="00F63B44" w:rsidP="002F3169">
            <w:pPr>
              <w:jc w:val="center"/>
            </w:pPr>
          </w:p>
        </w:tc>
        <w:tc>
          <w:tcPr>
            <w:tcW w:w="1080" w:type="dxa"/>
            <w:hideMark/>
          </w:tcPr>
          <w:p w:rsidR="00F63B44" w:rsidRPr="003D26E7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30</w:t>
            </w:r>
            <w:r w:rsidRPr="003D26E7">
              <w:rPr>
                <w:rFonts w:ascii="Arial" w:eastAsia="Times New Roman" w:hAnsi="Arial" w:cs="Arial"/>
                <w:color w:val="000000"/>
                <w:lang w:val="en-US"/>
              </w:rPr>
              <w:t xml:space="preserve"> minute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s</w:t>
            </w:r>
          </w:p>
        </w:tc>
        <w:tc>
          <w:tcPr>
            <w:tcW w:w="3773" w:type="dxa"/>
            <w:gridSpan w:val="2"/>
            <w:hideMark/>
          </w:tcPr>
          <w:p w:rsidR="00A12DA0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 xml:space="preserve">Luz Bella G. Villarte </w:t>
            </w: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 w:rsidRPr="003D26E7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Zoning Officer-Designate</w:t>
            </w: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Pr="00BE4CED" w:rsidRDefault="00F63B44" w:rsidP="002F3169">
            <w:pPr>
              <w:jc w:val="center"/>
              <w:rPr>
                <w:rFonts w:ascii="Arial" w:hAnsi="Arial" w:cs="Arial"/>
              </w:rPr>
            </w:pPr>
            <w:r w:rsidRPr="00BE4CED">
              <w:rPr>
                <w:rFonts w:ascii="Arial" w:hAnsi="Arial" w:cs="Arial"/>
              </w:rPr>
              <w:t>City of El Salvador Housing and Urban Development Office</w:t>
            </w:r>
            <w:r>
              <w:rPr>
                <w:rFonts w:ascii="Arial" w:hAnsi="Arial" w:cs="Arial"/>
              </w:rPr>
              <w:t xml:space="preserve"> (CESHUDO)</w:t>
            </w: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Engr. Ron Salva</w:t>
            </w:r>
          </w:p>
          <w:p w:rsidR="00F63B44" w:rsidRPr="00BE4CED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OIC - CPDO</w:t>
            </w:r>
          </w:p>
          <w:p w:rsidR="00F63B44" w:rsidRPr="00BE4CED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Pr="00BE4CED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Pr="00BE4CED" w:rsidRDefault="00F63B44" w:rsidP="002F3169">
            <w:pP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Pr="00BE4CED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Pr="00BE4CED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Pr="00BE4CED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Pr="00BE4CED" w:rsidRDefault="00F63B44" w:rsidP="002F3169">
            <w:pPr>
              <w:jc w:val="center"/>
              <w:rPr>
                <w:rFonts w:ascii="Arial" w:hAnsi="Arial" w:cs="Arial"/>
              </w:rPr>
            </w:pPr>
            <w:r w:rsidRPr="00BE4CED">
              <w:rPr>
                <w:rFonts w:ascii="Arial" w:hAnsi="Arial" w:cs="Arial"/>
              </w:rPr>
              <w:t>City of El Salvador Housing and Urban Development Office</w:t>
            </w:r>
            <w:r>
              <w:rPr>
                <w:rFonts w:ascii="Arial" w:hAnsi="Arial" w:cs="Arial"/>
              </w:rPr>
              <w:t xml:space="preserve"> (CESHUDO)</w:t>
            </w: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Pr="003D26E7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</w:tc>
      </w:tr>
      <w:tr w:rsidR="00F63B44" w:rsidRPr="003D26E7" w:rsidTr="00A12DA0">
        <w:trPr>
          <w:trHeight w:val="5480"/>
        </w:trPr>
        <w:tc>
          <w:tcPr>
            <w:tcW w:w="1904" w:type="dxa"/>
            <w:vMerge/>
          </w:tcPr>
          <w:p w:rsidR="00F63B44" w:rsidRPr="00BE4CED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434" w:type="dxa"/>
          </w:tcPr>
          <w:p w:rsidR="00F63B44" w:rsidRDefault="00F63B44" w:rsidP="00F63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ACTION:</w:t>
            </w:r>
          </w:p>
          <w:p w:rsidR="00F63B44" w:rsidRDefault="00F63B44" w:rsidP="00F63B44">
            <w:pPr>
              <w:rPr>
                <w:rFonts w:ascii="Arial" w:hAnsi="Arial" w:cs="Arial"/>
              </w:rPr>
            </w:pPr>
          </w:p>
          <w:p w:rsidR="00F63B44" w:rsidRDefault="00F63B44" w:rsidP="00F63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1.6 </w:t>
            </w:r>
            <w:r w:rsidRPr="00BE4CED">
              <w:rPr>
                <w:rFonts w:ascii="Arial" w:hAnsi="Arial" w:cs="Arial"/>
              </w:rPr>
              <w:t>The City Council keenly deliberate for the approval of the application which will undergo these</w:t>
            </w:r>
          </w:p>
          <w:p w:rsidR="00F63B44" w:rsidRPr="00BE4CED" w:rsidRDefault="00F63B44" w:rsidP="00F63B44">
            <w:pPr>
              <w:rPr>
                <w:rFonts w:ascii="Arial" w:hAnsi="Arial" w:cs="Arial"/>
              </w:rPr>
            </w:pPr>
            <w:r w:rsidRPr="00BE4CED">
              <w:rPr>
                <w:rFonts w:ascii="Arial" w:hAnsi="Arial" w:cs="Arial"/>
              </w:rPr>
              <w:t xml:space="preserve">committees: </w:t>
            </w:r>
          </w:p>
          <w:p w:rsidR="00F63B44" w:rsidRPr="00BE4CED" w:rsidRDefault="00F63B44" w:rsidP="00F63B44">
            <w:pPr>
              <w:rPr>
                <w:rFonts w:ascii="Arial" w:hAnsi="Arial" w:cs="Arial"/>
              </w:rPr>
            </w:pPr>
            <w:r w:rsidRPr="00BE4CED">
              <w:rPr>
                <w:rFonts w:ascii="Arial" w:hAnsi="Arial" w:cs="Arial"/>
              </w:rPr>
              <w:sym w:font="Symbol" w:char="F0A7"/>
            </w:r>
            <w:r w:rsidRPr="00BE4CED">
              <w:rPr>
                <w:rFonts w:ascii="Arial" w:hAnsi="Arial" w:cs="Arial"/>
              </w:rPr>
              <w:t xml:space="preserve"> Subdivision and Landed Estate </w:t>
            </w:r>
          </w:p>
          <w:p w:rsidR="00F63B44" w:rsidRPr="00BE4CED" w:rsidRDefault="00F63B44" w:rsidP="00F63B44">
            <w:pPr>
              <w:rPr>
                <w:rFonts w:ascii="Arial" w:hAnsi="Arial" w:cs="Arial"/>
              </w:rPr>
            </w:pPr>
            <w:r w:rsidRPr="00BE4CED">
              <w:rPr>
                <w:rFonts w:ascii="Arial" w:hAnsi="Arial" w:cs="Arial"/>
              </w:rPr>
              <w:sym w:font="Symbol" w:char="F0A7"/>
            </w:r>
            <w:r w:rsidRPr="00BE4CED">
              <w:rPr>
                <w:rFonts w:ascii="Arial" w:hAnsi="Arial" w:cs="Arial"/>
              </w:rPr>
              <w:t xml:space="preserve"> Public Works </w:t>
            </w:r>
          </w:p>
          <w:p w:rsidR="00F63B44" w:rsidRDefault="00F63B44" w:rsidP="00F63B44">
            <w:pPr>
              <w:rPr>
                <w:rFonts w:ascii="Arial" w:hAnsi="Arial" w:cs="Arial"/>
              </w:rPr>
            </w:pPr>
            <w:r w:rsidRPr="00BE4CED">
              <w:rPr>
                <w:rFonts w:ascii="Arial" w:hAnsi="Arial" w:cs="Arial"/>
              </w:rPr>
              <w:sym w:font="Symbol" w:char="F0A7"/>
            </w:r>
            <w:r w:rsidRPr="00BE4CED">
              <w:rPr>
                <w:rFonts w:ascii="Arial" w:hAnsi="Arial" w:cs="Arial"/>
              </w:rPr>
              <w:t xml:space="preserve"> Laws and Rules An ordinance approving the Subdivision application will be issued and submitted to the City Mayor for its approval and signature</w:t>
            </w:r>
          </w:p>
          <w:p w:rsidR="00F63B44" w:rsidRDefault="00F63B44" w:rsidP="00F63B4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F63B44" w:rsidRPr="00012FC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773" w:type="dxa"/>
            <w:gridSpan w:val="2"/>
          </w:tcPr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City Council</w:t>
            </w: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Pr="003D26E7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</w:tc>
      </w:tr>
      <w:tr w:rsidR="00F63B44" w:rsidRPr="003D26E7" w:rsidTr="00A12DA0">
        <w:trPr>
          <w:trHeight w:val="1640"/>
        </w:trPr>
        <w:tc>
          <w:tcPr>
            <w:tcW w:w="1904" w:type="dxa"/>
            <w:vMerge/>
          </w:tcPr>
          <w:p w:rsidR="00F63B44" w:rsidRPr="00BE4CED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434" w:type="dxa"/>
          </w:tcPr>
          <w:p w:rsidR="00F63B44" w:rsidRDefault="00F63B44" w:rsidP="00F63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CMO ACTION:</w:t>
            </w:r>
          </w:p>
          <w:p w:rsidR="00F63B44" w:rsidRDefault="00F63B44" w:rsidP="00F63B44">
            <w:pPr>
              <w:rPr>
                <w:rFonts w:ascii="Arial" w:hAnsi="Arial" w:cs="Arial"/>
              </w:rPr>
            </w:pPr>
          </w:p>
          <w:p w:rsidR="00F63B44" w:rsidRDefault="00F63B44" w:rsidP="00F63B44">
            <w:pPr>
              <w:rPr>
                <w:rFonts w:ascii="Arial" w:hAnsi="Arial" w:cs="Arial"/>
              </w:rPr>
            </w:pPr>
            <w:r w:rsidRPr="00BE4CED">
              <w:rPr>
                <w:rFonts w:ascii="Arial" w:hAnsi="Arial" w:cs="Arial"/>
              </w:rPr>
              <w:t>After City Mayor’s approval o</w:t>
            </w:r>
            <w:r>
              <w:rPr>
                <w:rFonts w:ascii="Arial" w:hAnsi="Arial" w:cs="Arial"/>
              </w:rPr>
              <w:t>f the ordinance, it will be sent</w:t>
            </w:r>
            <w:r w:rsidRPr="00BE4CED">
              <w:rPr>
                <w:rFonts w:ascii="Arial" w:hAnsi="Arial" w:cs="Arial"/>
              </w:rPr>
              <w:t xml:space="preserve"> back to the SP for transmittal to the CPDO for release</w:t>
            </w:r>
          </w:p>
        </w:tc>
        <w:tc>
          <w:tcPr>
            <w:tcW w:w="2340" w:type="dxa"/>
            <w:vMerge/>
          </w:tcPr>
          <w:p w:rsidR="00F63B44" w:rsidRPr="00012FC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773" w:type="dxa"/>
            <w:gridSpan w:val="2"/>
          </w:tcPr>
          <w:p w:rsidR="00F63B44" w:rsidRDefault="00F63B44" w:rsidP="00F63B4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 w:rsidRPr="00BE4CED">
              <w:rPr>
                <w:rFonts w:ascii="Arial" w:hAnsi="Arial" w:cs="Arial"/>
              </w:rPr>
              <w:t>City Mayor’s Office</w:t>
            </w:r>
          </w:p>
        </w:tc>
      </w:tr>
      <w:tr w:rsidR="00F63B44" w:rsidRPr="003D26E7" w:rsidTr="00A12DA0">
        <w:trPr>
          <w:trHeight w:val="2040"/>
        </w:trPr>
        <w:tc>
          <w:tcPr>
            <w:tcW w:w="1904" w:type="dxa"/>
            <w:hideMark/>
          </w:tcPr>
          <w:p w:rsidR="00F63B44" w:rsidRPr="00996CDE" w:rsidRDefault="00717CCC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 xml:space="preserve">2. Receive </w:t>
            </w:r>
            <w:r w:rsidR="00F63B44">
              <w:rPr>
                <w:rFonts w:ascii="Arial" w:eastAsia="Times New Roman" w:hAnsi="Arial" w:cs="Arial"/>
                <w:color w:val="000000"/>
                <w:lang w:val="en-US"/>
              </w:rPr>
              <w:t>requested document</w:t>
            </w:r>
          </w:p>
        </w:tc>
        <w:tc>
          <w:tcPr>
            <w:tcW w:w="2434" w:type="dxa"/>
            <w:hideMark/>
          </w:tcPr>
          <w:p w:rsidR="00F63B44" w:rsidRPr="00996CDE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Log documents and release clearance</w:t>
            </w:r>
          </w:p>
        </w:tc>
        <w:tc>
          <w:tcPr>
            <w:tcW w:w="2340" w:type="dxa"/>
            <w:noWrap/>
            <w:hideMark/>
          </w:tcPr>
          <w:p w:rsidR="00F63B44" w:rsidRPr="00996CDE" w:rsidRDefault="00F63B44" w:rsidP="002F3169">
            <w:pPr>
              <w:jc w:val="center"/>
            </w:pPr>
            <w:r w:rsidRPr="00996CD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None</w:t>
            </w:r>
          </w:p>
        </w:tc>
        <w:tc>
          <w:tcPr>
            <w:tcW w:w="1080" w:type="dxa"/>
            <w:hideMark/>
          </w:tcPr>
          <w:p w:rsidR="00F63B44" w:rsidRPr="00996CDE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996CDE">
              <w:rPr>
                <w:rFonts w:ascii="Arial" w:eastAsia="Times New Roman" w:hAnsi="Arial" w:cs="Arial"/>
                <w:color w:val="000000"/>
                <w:lang w:val="en-US"/>
              </w:rPr>
              <w:t xml:space="preserve"> minute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s</w:t>
            </w:r>
          </w:p>
        </w:tc>
        <w:tc>
          <w:tcPr>
            <w:tcW w:w="3773" w:type="dxa"/>
            <w:gridSpan w:val="2"/>
            <w:hideMark/>
          </w:tcPr>
          <w:p w:rsidR="00717CCC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 w:rsidRPr="00996CDE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 xml:space="preserve">Luz Bella G. Villarte </w:t>
            </w:r>
          </w:p>
          <w:p w:rsidR="00F63B44" w:rsidRPr="00996CDE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 w:rsidRPr="00996CDE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Zoning Officer-Designate</w:t>
            </w:r>
          </w:p>
        </w:tc>
      </w:tr>
    </w:tbl>
    <w:p w:rsidR="00F63B44" w:rsidRDefault="00F63B44" w:rsidP="00F63B44">
      <w:pPr>
        <w:pStyle w:val="NoSpacing"/>
        <w:ind w:left="1440"/>
        <w:jc w:val="both"/>
        <w:rPr>
          <w:sz w:val="32"/>
          <w:szCs w:val="32"/>
        </w:rPr>
      </w:pPr>
    </w:p>
    <w:p w:rsidR="00F63B44" w:rsidRDefault="00F63B44" w:rsidP="00F63B44">
      <w:pPr>
        <w:pStyle w:val="NoSpacing"/>
        <w:ind w:left="1440"/>
        <w:jc w:val="both"/>
        <w:rPr>
          <w:rFonts w:cstheme="minorHAnsi"/>
        </w:rPr>
      </w:pPr>
    </w:p>
    <w:p w:rsidR="00F63B44" w:rsidRDefault="00F63B44" w:rsidP="00F63B44">
      <w:pPr>
        <w:pStyle w:val="NoSpacing"/>
        <w:ind w:left="1440"/>
        <w:jc w:val="both"/>
        <w:rPr>
          <w:rFonts w:cstheme="minorHAnsi"/>
        </w:rPr>
      </w:pPr>
    </w:p>
    <w:p w:rsidR="00F63B44" w:rsidRDefault="00F63B44" w:rsidP="00F63B44">
      <w:pPr>
        <w:pStyle w:val="NoSpacing"/>
        <w:ind w:left="1440"/>
        <w:jc w:val="both"/>
        <w:rPr>
          <w:rFonts w:cstheme="minorHAnsi"/>
        </w:rPr>
      </w:pPr>
    </w:p>
    <w:p w:rsidR="00F63B44" w:rsidRDefault="00F63B44" w:rsidP="00F63B44">
      <w:pPr>
        <w:pStyle w:val="NoSpacing"/>
        <w:ind w:left="1440"/>
        <w:jc w:val="both"/>
        <w:rPr>
          <w:rFonts w:cstheme="minorHAnsi"/>
        </w:rPr>
      </w:pPr>
    </w:p>
    <w:p w:rsidR="00F63B44" w:rsidRDefault="00F63B44" w:rsidP="00F63B44">
      <w:pPr>
        <w:pStyle w:val="NoSpacing"/>
        <w:ind w:left="1440"/>
        <w:jc w:val="both"/>
        <w:rPr>
          <w:rFonts w:cstheme="minorHAnsi"/>
        </w:rPr>
      </w:pPr>
    </w:p>
    <w:p w:rsidR="00F63B44" w:rsidRDefault="00F63B44" w:rsidP="00F63B44">
      <w:pPr>
        <w:pStyle w:val="NoSpacing"/>
        <w:ind w:left="1440"/>
        <w:jc w:val="both"/>
        <w:rPr>
          <w:rFonts w:cstheme="minorHAnsi"/>
        </w:rPr>
      </w:pPr>
    </w:p>
    <w:p w:rsidR="00F63B44" w:rsidRDefault="00F63B44" w:rsidP="00F63B44">
      <w:pPr>
        <w:pStyle w:val="NoSpacing"/>
        <w:ind w:left="1440"/>
        <w:jc w:val="both"/>
        <w:rPr>
          <w:rFonts w:cstheme="minorHAnsi"/>
        </w:rPr>
      </w:pPr>
    </w:p>
    <w:p w:rsidR="00F63B44" w:rsidRDefault="00F63B44" w:rsidP="00F63B44">
      <w:pPr>
        <w:pStyle w:val="NoSpacing"/>
        <w:ind w:left="1440"/>
        <w:jc w:val="both"/>
        <w:rPr>
          <w:rFonts w:cstheme="minorHAnsi"/>
        </w:rPr>
      </w:pPr>
    </w:p>
    <w:p w:rsidR="001E7D69" w:rsidRDefault="001E7D69" w:rsidP="00F63B44">
      <w:pPr>
        <w:pStyle w:val="NoSpacing"/>
        <w:ind w:left="1440"/>
        <w:jc w:val="both"/>
        <w:rPr>
          <w:rFonts w:cstheme="minorHAnsi"/>
        </w:rPr>
      </w:pPr>
    </w:p>
    <w:p w:rsidR="00F63B44" w:rsidRDefault="00F63B44" w:rsidP="00F63B44">
      <w:pPr>
        <w:pStyle w:val="NoSpacing"/>
        <w:ind w:left="1440"/>
        <w:jc w:val="both"/>
        <w:rPr>
          <w:rFonts w:cstheme="minorHAnsi"/>
        </w:rPr>
      </w:pPr>
    </w:p>
    <w:p w:rsidR="00F63B44" w:rsidRDefault="00F63B44" w:rsidP="00F63B44">
      <w:pPr>
        <w:pStyle w:val="NoSpacing"/>
        <w:ind w:left="1440"/>
        <w:jc w:val="both"/>
        <w:rPr>
          <w:rFonts w:cstheme="minorHAnsi"/>
        </w:rPr>
      </w:pPr>
    </w:p>
    <w:p w:rsidR="00F63B44" w:rsidRDefault="00F63B44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6E415A" w:rsidRDefault="006E415A" w:rsidP="00F63B44">
      <w:pPr>
        <w:pStyle w:val="NoSpacing"/>
        <w:jc w:val="both"/>
        <w:rPr>
          <w:rFonts w:cstheme="minorHAnsi"/>
        </w:rPr>
      </w:pPr>
    </w:p>
    <w:p w:rsidR="006E415A" w:rsidRDefault="006E415A" w:rsidP="00F63B44">
      <w:pPr>
        <w:pStyle w:val="NoSpacing"/>
        <w:jc w:val="both"/>
        <w:rPr>
          <w:rFonts w:cstheme="minorHAnsi"/>
        </w:rPr>
      </w:pPr>
    </w:p>
    <w:p w:rsidR="006E415A" w:rsidRDefault="006E415A" w:rsidP="00F63B44">
      <w:pPr>
        <w:pStyle w:val="NoSpacing"/>
        <w:jc w:val="both"/>
        <w:rPr>
          <w:rFonts w:cstheme="minorHAnsi"/>
        </w:rPr>
      </w:pPr>
    </w:p>
    <w:p w:rsidR="006E415A" w:rsidRDefault="006E415A" w:rsidP="00F63B44">
      <w:pPr>
        <w:pStyle w:val="NoSpacing"/>
        <w:jc w:val="both"/>
        <w:rPr>
          <w:rFonts w:cstheme="minorHAnsi"/>
        </w:rPr>
      </w:pPr>
    </w:p>
    <w:p w:rsidR="006E415A" w:rsidRDefault="006E415A" w:rsidP="00F63B44">
      <w:pPr>
        <w:pStyle w:val="NoSpacing"/>
        <w:jc w:val="both"/>
        <w:rPr>
          <w:rFonts w:cstheme="minorHAnsi"/>
        </w:rPr>
      </w:pPr>
    </w:p>
    <w:p w:rsidR="006E415A" w:rsidRDefault="006E415A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717CCC" w:rsidRDefault="00717CCC" w:rsidP="00F63B44">
      <w:pPr>
        <w:pStyle w:val="NoSpacing"/>
        <w:jc w:val="both"/>
        <w:rPr>
          <w:rFonts w:cstheme="minorHAnsi"/>
        </w:rPr>
      </w:pPr>
    </w:p>
    <w:p w:rsidR="006E415A" w:rsidRDefault="006E415A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6E415A" w:rsidRDefault="006E415A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Pr="00F32C24" w:rsidRDefault="006E415A" w:rsidP="00F63B44">
      <w:pPr>
        <w:pStyle w:val="NoSpacing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5. </w:t>
      </w:r>
      <w:r w:rsidR="00F63B44">
        <w:rPr>
          <w:rFonts w:ascii="Arial" w:hAnsi="Arial" w:cs="Arial"/>
          <w:b/>
          <w:sz w:val="28"/>
        </w:rPr>
        <w:t>Lot Reclassification</w:t>
      </w:r>
    </w:p>
    <w:p w:rsidR="00F63B44" w:rsidRDefault="00F63B44" w:rsidP="00F63B44">
      <w:pPr>
        <w:pStyle w:val="NoSpacing"/>
        <w:jc w:val="both"/>
        <w:rPr>
          <w:b/>
        </w:rPr>
      </w:pPr>
    </w:p>
    <w:p w:rsidR="00F63B44" w:rsidRPr="00F32C24" w:rsidRDefault="006E415A" w:rsidP="00F63B4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Description of the S</w:t>
      </w:r>
      <w:r w:rsidRPr="006E415A">
        <w:rPr>
          <w:rFonts w:ascii="Arial" w:hAnsi="Arial" w:cs="Arial"/>
          <w:b/>
          <w:sz w:val="24"/>
        </w:rPr>
        <w:t>ervice</w:t>
      </w:r>
      <w:r w:rsidR="00F36F14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This Service facilitates the </w:t>
      </w:r>
      <w:r w:rsidR="00F63B44">
        <w:rPr>
          <w:rFonts w:ascii="Arial" w:hAnsi="Arial" w:cs="Arial"/>
          <w:sz w:val="24"/>
        </w:rPr>
        <w:t xml:space="preserve">Lot Reclassification </w:t>
      </w:r>
      <w:r>
        <w:rPr>
          <w:rFonts w:ascii="Arial" w:hAnsi="Arial" w:cs="Arial"/>
          <w:sz w:val="24"/>
        </w:rPr>
        <w:t xml:space="preserve">which </w:t>
      </w:r>
      <w:r w:rsidR="00F63B44">
        <w:rPr>
          <w:rFonts w:ascii="Arial" w:hAnsi="Arial" w:cs="Arial"/>
          <w:sz w:val="24"/>
        </w:rPr>
        <w:t>is requested for conversion from agricultural to non-agricultural or other agricultural uses as stated in the latest approved Zoning Ordinance.</w:t>
      </w:r>
    </w:p>
    <w:p w:rsidR="00F63B44" w:rsidRDefault="00F63B44" w:rsidP="00F63B44">
      <w:pPr>
        <w:tabs>
          <w:tab w:val="left" w:pos="741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915" w:type="dxa"/>
        <w:tblLook w:val="04A0"/>
      </w:tblPr>
      <w:tblGrid>
        <w:gridCol w:w="2140"/>
        <w:gridCol w:w="2015"/>
        <w:gridCol w:w="1657"/>
        <w:gridCol w:w="1700"/>
        <w:gridCol w:w="2403"/>
      </w:tblGrid>
      <w:tr w:rsidR="00F63B44" w:rsidRPr="00F402B3" w:rsidTr="002F3169">
        <w:trPr>
          <w:trHeight w:val="300"/>
        </w:trPr>
        <w:tc>
          <w:tcPr>
            <w:tcW w:w="2140" w:type="dxa"/>
            <w:hideMark/>
          </w:tcPr>
          <w:p w:rsidR="00F63B44" w:rsidRPr="00F402B3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75" w:type="dxa"/>
            <w:gridSpan w:val="4"/>
            <w:hideMark/>
          </w:tcPr>
          <w:p w:rsidR="00F63B44" w:rsidRPr="00F32C24" w:rsidRDefault="00F63B44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 xml:space="preserve">City Planning and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Development</w:t>
            </w:r>
            <w:r w:rsidRPr="00F32C2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 xml:space="preserve"> Office  </w:t>
            </w:r>
          </w:p>
        </w:tc>
      </w:tr>
      <w:tr w:rsidR="00F63B44" w:rsidRPr="00F402B3" w:rsidTr="002F3169">
        <w:trPr>
          <w:trHeight w:val="300"/>
        </w:trPr>
        <w:tc>
          <w:tcPr>
            <w:tcW w:w="2140" w:type="dxa"/>
            <w:hideMark/>
          </w:tcPr>
          <w:p w:rsidR="00F63B44" w:rsidRPr="00F402B3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775" w:type="dxa"/>
            <w:gridSpan w:val="4"/>
            <w:hideMark/>
          </w:tcPr>
          <w:p w:rsidR="00F63B44" w:rsidRPr="00F32C24" w:rsidRDefault="00B14313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Highly Technical</w:t>
            </w:r>
            <w:r w:rsidR="00F63B44" w:rsidRPr="00F32C2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 </w:t>
            </w:r>
          </w:p>
        </w:tc>
      </w:tr>
      <w:tr w:rsidR="00F63B44" w:rsidRPr="00F402B3" w:rsidTr="002F3169">
        <w:trPr>
          <w:trHeight w:val="300"/>
        </w:trPr>
        <w:tc>
          <w:tcPr>
            <w:tcW w:w="2140" w:type="dxa"/>
            <w:hideMark/>
          </w:tcPr>
          <w:p w:rsidR="00F63B44" w:rsidRPr="00F402B3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775" w:type="dxa"/>
            <w:gridSpan w:val="4"/>
            <w:hideMark/>
          </w:tcPr>
          <w:p w:rsidR="00F63B44" w:rsidRPr="00F32C24" w:rsidRDefault="00B14313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G2C – Government to Client; G2B – Government to Business Entity</w:t>
            </w:r>
          </w:p>
        </w:tc>
      </w:tr>
      <w:tr w:rsidR="00F63B44" w:rsidRPr="00F402B3" w:rsidTr="002F3169">
        <w:trPr>
          <w:trHeight w:val="300"/>
        </w:trPr>
        <w:tc>
          <w:tcPr>
            <w:tcW w:w="2140" w:type="dxa"/>
            <w:hideMark/>
          </w:tcPr>
          <w:p w:rsidR="00F63B44" w:rsidRPr="00F402B3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775" w:type="dxa"/>
            <w:gridSpan w:val="4"/>
            <w:noWrap/>
            <w:hideMark/>
          </w:tcPr>
          <w:p w:rsidR="00F63B44" w:rsidRPr="00F32C24" w:rsidRDefault="00F63B44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 xml:space="preserve">Land Owners,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Enterprises/business owners</w:t>
            </w:r>
          </w:p>
        </w:tc>
      </w:tr>
      <w:tr w:rsidR="00F63B44" w:rsidRPr="00F402B3" w:rsidTr="002F3169">
        <w:trPr>
          <w:trHeight w:val="300"/>
        </w:trPr>
        <w:tc>
          <w:tcPr>
            <w:tcW w:w="4155" w:type="dxa"/>
            <w:gridSpan w:val="2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760" w:type="dxa"/>
            <w:gridSpan w:val="3"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F63B44" w:rsidRPr="00F402B3" w:rsidTr="002F3169">
        <w:trPr>
          <w:trHeight w:val="953"/>
        </w:trPr>
        <w:tc>
          <w:tcPr>
            <w:tcW w:w="4155" w:type="dxa"/>
            <w:gridSpan w:val="2"/>
            <w:hideMark/>
          </w:tcPr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Letter of intent (address to the Chairman of LDC)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Sketch Plan (signed by Geodetic Engineer)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Vicinity Map/Plan in large scale (signed by Geodetic Engineer)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Certificate of Title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Tax Declaration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Tax Clearance, current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Endorsement from Barangay Council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Barangay Resolution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Minutes of Public Hearing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Affidavit of Non-Objection (notarized)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Zoning Certificate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DA Certification (DA Office)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DAR Certification (Not tenanted/ not covered by CARP)</w:t>
            </w:r>
          </w:p>
          <w:p w:rsidR="00F63B44" w:rsidRPr="00D32F8B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Endorsement from City Engineer, CPDC, Zoning Officer</w:t>
            </w:r>
          </w:p>
        </w:tc>
        <w:tc>
          <w:tcPr>
            <w:tcW w:w="5760" w:type="dxa"/>
            <w:gridSpan w:val="3"/>
          </w:tcPr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Applicant</w:t>
            </w:r>
          </w:p>
          <w:p w:rsidR="00F63B44" w:rsidRDefault="00F63B44" w:rsidP="00F63B44">
            <w:pPr>
              <w:pStyle w:val="ListParagrap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Applicant</w:t>
            </w:r>
          </w:p>
          <w:p w:rsidR="00F63B44" w:rsidRPr="00F63B44" w:rsidRDefault="00F63B44" w:rsidP="00F63B44">
            <w:pPr>
              <w:pStyle w:val="ListParagrap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F63B44">
            <w:pPr>
              <w:pStyle w:val="ListParagrap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Applicant</w:t>
            </w:r>
          </w:p>
          <w:p w:rsidR="00F63B44" w:rsidRP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City Assessor’s Office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City Assessor’s Office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City Treasury’s Office</w:t>
            </w:r>
          </w:p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Barangay Council</w:t>
            </w: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Barangay Council</w:t>
            </w:r>
          </w:p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Barangay Council</w:t>
            </w:r>
          </w:p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Barangay Council</w:t>
            </w: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bookmarkStart w:id="0" w:name="_GoBack"/>
            <w:bookmarkEnd w:id="0"/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CPDO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DA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DAR</w:t>
            </w: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Pr="00711381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City Engineering Office, CPDO</w:t>
            </w:r>
          </w:p>
        </w:tc>
      </w:tr>
      <w:tr w:rsidR="00F63B44" w:rsidRPr="00F402B3" w:rsidTr="002F3169">
        <w:trPr>
          <w:trHeight w:val="510"/>
        </w:trPr>
        <w:tc>
          <w:tcPr>
            <w:tcW w:w="2140" w:type="dxa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015" w:type="dxa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657" w:type="dxa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700" w:type="dxa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403" w:type="dxa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F63B44" w:rsidRPr="00F402B3" w:rsidTr="002F3169">
        <w:trPr>
          <w:trHeight w:val="1088"/>
        </w:trPr>
        <w:tc>
          <w:tcPr>
            <w:tcW w:w="2140" w:type="dxa"/>
            <w:vMerge w:val="restart"/>
            <w:hideMark/>
          </w:tcPr>
          <w:p w:rsidR="00F63B44" w:rsidRPr="00183098" w:rsidRDefault="00F63B44" w:rsidP="00B1148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18309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Submit required documents to the CPDO and Wait for the schedule of </w:t>
            </w:r>
            <w:r w:rsidR="00B11489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CDC meeting for reclassification done once a year</w:t>
            </w:r>
          </w:p>
        </w:tc>
        <w:tc>
          <w:tcPr>
            <w:tcW w:w="2015" w:type="dxa"/>
            <w:hideMark/>
          </w:tcPr>
          <w:p w:rsidR="00F63B44" w:rsidRDefault="006E415A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1.1 C</w:t>
            </w:r>
            <w:r w:rsidR="00F63B44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heck and assess submitted documents</w:t>
            </w: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  <w:p w:rsidR="00F63B44" w:rsidRDefault="006E415A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1.2 Include</w:t>
            </w:r>
            <w:r w:rsidR="00F63B44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during the CDC meeting agenda for endorsement to </w:t>
            </w:r>
            <w:r w:rsidR="00F63B44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lastRenderedPageBreak/>
              <w:t>the Sangguniang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r w:rsidR="00F63B44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Panlungsod</w:t>
            </w: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  <w:p w:rsidR="00F63B44" w:rsidRPr="00183098" w:rsidRDefault="00F63B44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657" w:type="dxa"/>
            <w:hideMark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18309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None</w:t>
            </w:r>
          </w:p>
        </w:tc>
        <w:tc>
          <w:tcPr>
            <w:tcW w:w="1700" w:type="dxa"/>
            <w:hideMark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5 minutes</w:t>
            </w:r>
          </w:p>
        </w:tc>
        <w:tc>
          <w:tcPr>
            <w:tcW w:w="2403" w:type="dxa"/>
            <w:hideMark/>
          </w:tcPr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 w:rsidRPr="00BE4CED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Luz Bella G. Villarte Zoning Officer-Designate</w:t>
            </w: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Pr="008317C8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Engr. Ron R. Salva</w:t>
            </w:r>
          </w:p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OIC - CPDC</w:t>
            </w:r>
          </w:p>
        </w:tc>
      </w:tr>
      <w:tr w:rsidR="00F63B44" w:rsidRPr="00F402B3" w:rsidTr="002F3169">
        <w:trPr>
          <w:trHeight w:val="1259"/>
        </w:trPr>
        <w:tc>
          <w:tcPr>
            <w:tcW w:w="2140" w:type="dxa"/>
            <w:vMerge/>
            <w:noWrap/>
            <w:hideMark/>
          </w:tcPr>
          <w:p w:rsidR="00F63B44" w:rsidRPr="00183098" w:rsidRDefault="00F63B44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015" w:type="dxa"/>
            <w:hideMark/>
          </w:tcPr>
          <w:p w:rsidR="00F63B44" w:rsidRPr="00183098" w:rsidRDefault="00F63B44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1.3 Presentation in the Sangguniang</w:t>
            </w:r>
            <w:r w:rsidR="006E415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Panlungsod for approval</w:t>
            </w:r>
          </w:p>
        </w:tc>
        <w:tc>
          <w:tcPr>
            <w:tcW w:w="1657" w:type="dxa"/>
            <w:hideMark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None</w:t>
            </w:r>
            <w:r w:rsidRPr="0018309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00" w:type="dxa"/>
            <w:hideMark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03" w:type="dxa"/>
            <w:hideMark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Sanguniang</w:t>
            </w:r>
            <w:r w:rsidR="006E415A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Panlungsod</w:t>
            </w:r>
          </w:p>
        </w:tc>
      </w:tr>
      <w:tr w:rsidR="00F63B44" w:rsidRPr="00F402B3" w:rsidTr="002F3169">
        <w:trPr>
          <w:trHeight w:val="1259"/>
        </w:trPr>
        <w:tc>
          <w:tcPr>
            <w:tcW w:w="2140" w:type="dxa"/>
            <w:noWrap/>
          </w:tcPr>
          <w:p w:rsidR="00F63B44" w:rsidRDefault="006E415A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2. Receive </w:t>
            </w:r>
            <w:r w:rsidR="00F63B44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document</w:t>
            </w:r>
          </w:p>
        </w:tc>
        <w:tc>
          <w:tcPr>
            <w:tcW w:w="2015" w:type="dxa"/>
          </w:tcPr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SP</w:t>
            </w:r>
            <w:r w:rsidR="006E415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will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release/ provide copy of resolution on approved reclassification</w:t>
            </w:r>
          </w:p>
        </w:tc>
        <w:tc>
          <w:tcPr>
            <w:tcW w:w="1657" w:type="dxa"/>
          </w:tcPr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None</w:t>
            </w:r>
          </w:p>
        </w:tc>
        <w:tc>
          <w:tcPr>
            <w:tcW w:w="1700" w:type="dxa"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5 Minutes</w:t>
            </w:r>
          </w:p>
        </w:tc>
        <w:tc>
          <w:tcPr>
            <w:tcW w:w="2403" w:type="dxa"/>
          </w:tcPr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Sanguniang</w:t>
            </w:r>
            <w:r w:rsidR="006E415A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Panlungsod</w:t>
            </w:r>
          </w:p>
        </w:tc>
      </w:tr>
    </w:tbl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1E7D69" w:rsidRDefault="001E7D69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1E7D69" w:rsidRDefault="001E7D69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Default="00F63B4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B14313" w:rsidRDefault="00B14313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6E415A" w:rsidRDefault="006E415A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36F14" w:rsidRDefault="00F36F14" w:rsidP="00F63B44">
      <w:pPr>
        <w:pStyle w:val="NoSpacing"/>
        <w:jc w:val="both"/>
        <w:rPr>
          <w:rFonts w:ascii="Arial" w:hAnsi="Arial" w:cs="Arial"/>
          <w:b/>
          <w:sz w:val="28"/>
        </w:rPr>
      </w:pPr>
    </w:p>
    <w:p w:rsidR="00F63B44" w:rsidRPr="00F32C24" w:rsidRDefault="006E415A" w:rsidP="00F63B44">
      <w:pPr>
        <w:pStyle w:val="NoSpacing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6. </w:t>
      </w:r>
      <w:r w:rsidR="00F63B44">
        <w:rPr>
          <w:rFonts w:ascii="Arial" w:hAnsi="Arial" w:cs="Arial"/>
          <w:b/>
          <w:sz w:val="28"/>
        </w:rPr>
        <w:t>Lot Change of Use</w:t>
      </w:r>
    </w:p>
    <w:p w:rsidR="00F63B44" w:rsidRDefault="00F63B44" w:rsidP="00F63B44">
      <w:pPr>
        <w:pStyle w:val="NoSpacing"/>
        <w:jc w:val="both"/>
        <w:rPr>
          <w:b/>
        </w:rPr>
      </w:pPr>
    </w:p>
    <w:p w:rsidR="00F63B44" w:rsidRDefault="006E415A" w:rsidP="00DC34D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Description of the S</w:t>
      </w:r>
      <w:r w:rsidRPr="006E415A">
        <w:rPr>
          <w:rFonts w:ascii="Arial" w:hAnsi="Arial" w:cs="Arial"/>
          <w:b/>
          <w:sz w:val="24"/>
        </w:rPr>
        <w:t xml:space="preserve">ervice: </w:t>
      </w:r>
      <w:r w:rsidR="00F63B44">
        <w:rPr>
          <w:rFonts w:ascii="Arial" w:hAnsi="Arial" w:cs="Arial"/>
          <w:sz w:val="24"/>
        </w:rPr>
        <w:t>Lot Change of Use is requested for conversion from existing land use to the proposed use as stated in the latest approved Zoning Ordinance.</w:t>
      </w:r>
    </w:p>
    <w:p w:rsidR="00F36F14" w:rsidRPr="00DC34D1" w:rsidRDefault="00F36F14" w:rsidP="00DC34D1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9915" w:type="dxa"/>
        <w:tblLook w:val="04A0"/>
      </w:tblPr>
      <w:tblGrid>
        <w:gridCol w:w="2140"/>
        <w:gridCol w:w="2015"/>
        <w:gridCol w:w="1657"/>
        <w:gridCol w:w="1700"/>
        <w:gridCol w:w="2403"/>
      </w:tblGrid>
      <w:tr w:rsidR="00F63B44" w:rsidRPr="00F402B3" w:rsidTr="002F3169">
        <w:trPr>
          <w:trHeight w:val="300"/>
        </w:trPr>
        <w:tc>
          <w:tcPr>
            <w:tcW w:w="2140" w:type="dxa"/>
            <w:hideMark/>
          </w:tcPr>
          <w:p w:rsidR="00F63B44" w:rsidRPr="00F402B3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75" w:type="dxa"/>
            <w:gridSpan w:val="4"/>
            <w:hideMark/>
          </w:tcPr>
          <w:p w:rsidR="00F63B44" w:rsidRPr="00F32C24" w:rsidRDefault="00F63B44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 xml:space="preserve">City Planning and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Development</w:t>
            </w:r>
            <w:r w:rsidRPr="00F32C2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 xml:space="preserve"> Office  </w:t>
            </w:r>
          </w:p>
        </w:tc>
      </w:tr>
      <w:tr w:rsidR="00F63B44" w:rsidRPr="00F402B3" w:rsidTr="002F3169">
        <w:trPr>
          <w:trHeight w:val="300"/>
        </w:trPr>
        <w:tc>
          <w:tcPr>
            <w:tcW w:w="2140" w:type="dxa"/>
            <w:hideMark/>
          </w:tcPr>
          <w:p w:rsidR="00F63B44" w:rsidRPr="00F402B3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775" w:type="dxa"/>
            <w:gridSpan w:val="4"/>
            <w:hideMark/>
          </w:tcPr>
          <w:p w:rsidR="00F63B44" w:rsidRPr="00F32C24" w:rsidRDefault="00B14313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Highly Technical</w:t>
            </w:r>
          </w:p>
        </w:tc>
      </w:tr>
      <w:tr w:rsidR="00F63B44" w:rsidRPr="00F402B3" w:rsidTr="002F3169">
        <w:trPr>
          <w:trHeight w:val="300"/>
        </w:trPr>
        <w:tc>
          <w:tcPr>
            <w:tcW w:w="2140" w:type="dxa"/>
            <w:hideMark/>
          </w:tcPr>
          <w:p w:rsidR="00F63B44" w:rsidRPr="00F402B3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775" w:type="dxa"/>
            <w:gridSpan w:val="4"/>
            <w:hideMark/>
          </w:tcPr>
          <w:p w:rsidR="00F63B44" w:rsidRPr="00F32C24" w:rsidRDefault="00F63B44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 </w:t>
            </w:r>
          </w:p>
        </w:tc>
      </w:tr>
      <w:tr w:rsidR="00F63B44" w:rsidRPr="00F402B3" w:rsidTr="002F3169">
        <w:trPr>
          <w:trHeight w:val="300"/>
        </w:trPr>
        <w:tc>
          <w:tcPr>
            <w:tcW w:w="2140" w:type="dxa"/>
            <w:hideMark/>
          </w:tcPr>
          <w:p w:rsidR="00F63B44" w:rsidRPr="00F402B3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775" w:type="dxa"/>
            <w:gridSpan w:val="4"/>
            <w:noWrap/>
            <w:hideMark/>
          </w:tcPr>
          <w:p w:rsidR="00F63B44" w:rsidRPr="00F32C24" w:rsidRDefault="00F63B44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 xml:space="preserve">Land Owners,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Enterprises/business owners</w:t>
            </w:r>
          </w:p>
        </w:tc>
      </w:tr>
      <w:tr w:rsidR="00F63B44" w:rsidRPr="00F402B3" w:rsidTr="002F3169">
        <w:trPr>
          <w:trHeight w:val="300"/>
        </w:trPr>
        <w:tc>
          <w:tcPr>
            <w:tcW w:w="2140" w:type="dxa"/>
            <w:hideMark/>
          </w:tcPr>
          <w:p w:rsidR="00F63B44" w:rsidRPr="00F402B3" w:rsidRDefault="00F63B44" w:rsidP="002F31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75" w:type="dxa"/>
            <w:gridSpan w:val="4"/>
            <w:hideMark/>
          </w:tcPr>
          <w:p w:rsidR="00F63B44" w:rsidRPr="00F32C24" w:rsidRDefault="00F63B44" w:rsidP="002F316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 </w:t>
            </w:r>
          </w:p>
        </w:tc>
      </w:tr>
      <w:tr w:rsidR="00F63B44" w:rsidRPr="00F402B3" w:rsidTr="002F3169">
        <w:trPr>
          <w:trHeight w:val="300"/>
        </w:trPr>
        <w:tc>
          <w:tcPr>
            <w:tcW w:w="4155" w:type="dxa"/>
            <w:gridSpan w:val="2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760" w:type="dxa"/>
            <w:gridSpan w:val="3"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F63B44" w:rsidRPr="00F402B3" w:rsidTr="002F3169">
        <w:trPr>
          <w:trHeight w:val="953"/>
        </w:trPr>
        <w:tc>
          <w:tcPr>
            <w:tcW w:w="4155" w:type="dxa"/>
            <w:gridSpan w:val="2"/>
            <w:hideMark/>
          </w:tcPr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Letter of intent (address to the Chairman of LDC)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Sketch Plan (signed by Geodetic Engineer)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Vicinity Map/Plan in large scale (signed by Geodetic Engineer)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Certificate of Title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Tax Declaration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Tax Clearance, current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Endorsement from Barangay Council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Barangay Resolution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Minutes of Public Hearing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Attendance of Public Hearing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Affidavit of Non-Objection (notarized)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Zoning Certificate</w:t>
            </w:r>
          </w:p>
          <w:p w:rsidR="00F63B44" w:rsidRPr="00F42437" w:rsidRDefault="00F63B44" w:rsidP="002F316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3"/>
          </w:tcPr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Applicant</w:t>
            </w:r>
          </w:p>
          <w:p w:rsidR="00F63B44" w:rsidRDefault="00F63B44" w:rsidP="00F63B44">
            <w:pPr>
              <w:pStyle w:val="ListParagrap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Applicant</w:t>
            </w:r>
          </w:p>
          <w:p w:rsidR="00F63B44" w:rsidRDefault="00F63B44" w:rsidP="00F63B44">
            <w:pPr>
              <w:pStyle w:val="ListParagrap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P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Applicant</w:t>
            </w: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City Assessor’s Office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City Assessor’s Office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City Treasury’s Office</w:t>
            </w: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Barangay Council</w:t>
            </w: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P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Barangay Council</w:t>
            </w:r>
          </w:p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Barangay Council</w:t>
            </w:r>
          </w:p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Barangay Council</w:t>
            </w:r>
          </w:p>
          <w:p w:rsidR="00F63B44" w:rsidRDefault="00F63B44" w:rsidP="00F63B4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Barangay Council</w:t>
            </w:r>
          </w:p>
          <w:p w:rsidR="00F63B44" w:rsidRDefault="00F63B44" w:rsidP="002F3169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F63B44" w:rsidRDefault="00F63B44" w:rsidP="002F316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CPDO</w:t>
            </w:r>
          </w:p>
          <w:p w:rsidR="00F63B44" w:rsidRPr="00711381" w:rsidRDefault="00F63B44" w:rsidP="002F3169">
            <w:pPr>
              <w:pStyle w:val="ListParagrap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F63B44" w:rsidRPr="00F402B3" w:rsidTr="002F3169">
        <w:trPr>
          <w:trHeight w:val="510"/>
        </w:trPr>
        <w:tc>
          <w:tcPr>
            <w:tcW w:w="2140" w:type="dxa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015" w:type="dxa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657" w:type="dxa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700" w:type="dxa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403" w:type="dxa"/>
            <w:hideMark/>
          </w:tcPr>
          <w:p w:rsidR="00F63B44" w:rsidRPr="00F402B3" w:rsidRDefault="00F63B44" w:rsidP="002F31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F63B44" w:rsidRPr="00F402B3" w:rsidTr="002F3169">
        <w:trPr>
          <w:trHeight w:val="1142"/>
        </w:trPr>
        <w:tc>
          <w:tcPr>
            <w:tcW w:w="2140" w:type="dxa"/>
            <w:hideMark/>
          </w:tcPr>
          <w:p w:rsidR="00F63B44" w:rsidRPr="00183098" w:rsidRDefault="00F63B44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18309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Submit required documents to the CPDO</w:t>
            </w:r>
          </w:p>
        </w:tc>
        <w:tc>
          <w:tcPr>
            <w:tcW w:w="2015" w:type="dxa"/>
            <w:hideMark/>
          </w:tcPr>
          <w:p w:rsidR="00F63B44" w:rsidRPr="00183098" w:rsidRDefault="006E415A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</w:t>
            </w:r>
            <w:r w:rsidR="00F63B44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heck and assess submitted documents</w:t>
            </w:r>
          </w:p>
        </w:tc>
        <w:tc>
          <w:tcPr>
            <w:tcW w:w="1657" w:type="dxa"/>
            <w:hideMark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18309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None</w:t>
            </w:r>
          </w:p>
        </w:tc>
        <w:tc>
          <w:tcPr>
            <w:tcW w:w="1700" w:type="dxa"/>
            <w:hideMark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5 minutes</w:t>
            </w:r>
          </w:p>
        </w:tc>
        <w:tc>
          <w:tcPr>
            <w:tcW w:w="2403" w:type="dxa"/>
            <w:hideMark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 w:rsidRPr="00BE4CED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Luz Bella G. Villarte Zoning Officer-Designate</w:t>
            </w:r>
          </w:p>
        </w:tc>
      </w:tr>
      <w:tr w:rsidR="00F63B44" w:rsidRPr="00F402B3" w:rsidTr="00F36F14">
        <w:trPr>
          <w:trHeight w:val="1457"/>
        </w:trPr>
        <w:tc>
          <w:tcPr>
            <w:tcW w:w="2140" w:type="dxa"/>
          </w:tcPr>
          <w:p w:rsidR="00F63B44" w:rsidRPr="00183098" w:rsidRDefault="00F63B44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2. Wait for the schedule of Local Zoning Board of Appeals (LZBA) meeting for presentation</w:t>
            </w:r>
          </w:p>
        </w:tc>
        <w:tc>
          <w:tcPr>
            <w:tcW w:w="2015" w:type="dxa"/>
          </w:tcPr>
          <w:p w:rsidR="00F63B44" w:rsidRDefault="006E415A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Include</w:t>
            </w:r>
            <w:r w:rsidR="00F63B44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during the LZBA meeting agenda for approval/ non-approval</w:t>
            </w:r>
          </w:p>
          <w:p w:rsidR="00F63B44" w:rsidRPr="00183098" w:rsidRDefault="00F63B44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657" w:type="dxa"/>
          </w:tcPr>
          <w:p w:rsidR="00F63B44" w:rsidRPr="00DC1049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0" w:type="dxa"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03" w:type="dxa"/>
          </w:tcPr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 w:rsidRPr="00BE4CED"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Luz Bella G. Villarte Zoning Officer-Designate</w:t>
            </w:r>
          </w:p>
          <w:p w:rsidR="00F63B44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</w:p>
          <w:p w:rsidR="00F63B44" w:rsidRPr="008317C8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Engr. Ron R. Salva</w:t>
            </w:r>
          </w:p>
          <w:p w:rsidR="00F63B44" w:rsidRPr="005E30FC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OIC - CPDC</w:t>
            </w:r>
          </w:p>
        </w:tc>
      </w:tr>
      <w:tr w:rsidR="00F63B44" w:rsidRPr="00F402B3" w:rsidTr="002F3169">
        <w:trPr>
          <w:trHeight w:val="809"/>
        </w:trPr>
        <w:tc>
          <w:tcPr>
            <w:tcW w:w="2140" w:type="dxa"/>
            <w:noWrap/>
            <w:hideMark/>
          </w:tcPr>
          <w:p w:rsidR="00F63B44" w:rsidRPr="00183098" w:rsidRDefault="00F63B44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3. Re</w:t>
            </w:r>
            <w:r w:rsidR="006E415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ceive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decision document/s </w:t>
            </w:r>
          </w:p>
        </w:tc>
        <w:tc>
          <w:tcPr>
            <w:tcW w:w="2015" w:type="dxa"/>
            <w:hideMark/>
          </w:tcPr>
          <w:p w:rsidR="00F63B44" w:rsidRPr="00183098" w:rsidRDefault="00F63B44" w:rsidP="002F3169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LZBA provides final Decision to the request.</w:t>
            </w:r>
          </w:p>
        </w:tc>
        <w:tc>
          <w:tcPr>
            <w:tcW w:w="1657" w:type="dxa"/>
            <w:hideMark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None</w:t>
            </w:r>
            <w:r w:rsidRPr="00183098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00" w:type="dxa"/>
            <w:hideMark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03" w:type="dxa"/>
            <w:hideMark/>
          </w:tcPr>
          <w:p w:rsidR="00F63B44" w:rsidRPr="00183098" w:rsidRDefault="00F63B44" w:rsidP="002F3169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val="en-US"/>
              </w:rPr>
              <w:t>LZBA</w:t>
            </w:r>
          </w:p>
        </w:tc>
      </w:tr>
    </w:tbl>
    <w:p w:rsidR="00F63B44" w:rsidRDefault="00F63B44" w:rsidP="00913A26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sectPr w:rsidR="00F63B44" w:rsidSect="00BE32EC">
      <w:headerReference w:type="default" r:id="rId9"/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55" w:rsidRDefault="00784B55">
      <w:pPr>
        <w:spacing w:after="0" w:line="240" w:lineRule="auto"/>
      </w:pPr>
      <w:r>
        <w:separator/>
      </w:r>
    </w:p>
  </w:endnote>
  <w:endnote w:type="continuationSeparator" w:id="1">
    <w:p w:rsidR="00784B55" w:rsidRDefault="0078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86850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724B4" w:rsidRDefault="00B724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15A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15A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4B4" w:rsidRDefault="00B724B4" w:rsidP="00F24AA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55" w:rsidRDefault="00784B55">
      <w:pPr>
        <w:spacing w:after="0" w:line="240" w:lineRule="auto"/>
      </w:pPr>
      <w:r>
        <w:separator/>
      </w:r>
    </w:p>
  </w:footnote>
  <w:footnote w:type="continuationSeparator" w:id="1">
    <w:p w:rsidR="00784B55" w:rsidRDefault="0078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B4" w:rsidRDefault="00B724B4" w:rsidP="002643F9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883920" cy="1054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EF3"/>
    <w:multiLevelType w:val="hybridMultilevel"/>
    <w:tmpl w:val="045692A0"/>
    <w:lvl w:ilvl="0" w:tplc="9D18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F52C5"/>
    <w:multiLevelType w:val="hybridMultilevel"/>
    <w:tmpl w:val="25D4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3D00"/>
    <w:multiLevelType w:val="hybridMultilevel"/>
    <w:tmpl w:val="AACE4638"/>
    <w:lvl w:ilvl="0" w:tplc="6CF0C4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D389B"/>
    <w:multiLevelType w:val="hybridMultilevel"/>
    <w:tmpl w:val="78D6195C"/>
    <w:lvl w:ilvl="0" w:tplc="ECD4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41560"/>
    <w:multiLevelType w:val="hybridMultilevel"/>
    <w:tmpl w:val="631246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2F2909"/>
    <w:multiLevelType w:val="hybridMultilevel"/>
    <w:tmpl w:val="05B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87751"/>
    <w:multiLevelType w:val="hybridMultilevel"/>
    <w:tmpl w:val="37A6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C1250"/>
    <w:multiLevelType w:val="hybridMultilevel"/>
    <w:tmpl w:val="8030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46EF5"/>
    <w:multiLevelType w:val="hybridMultilevel"/>
    <w:tmpl w:val="F9DE64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26B06EE4"/>
    <w:multiLevelType w:val="hybridMultilevel"/>
    <w:tmpl w:val="5C42B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1D192B"/>
    <w:multiLevelType w:val="hybridMultilevel"/>
    <w:tmpl w:val="699E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08DF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C03F2"/>
    <w:multiLevelType w:val="hybridMultilevel"/>
    <w:tmpl w:val="1E142C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D57A89"/>
    <w:multiLevelType w:val="hybridMultilevel"/>
    <w:tmpl w:val="75E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A0CA5"/>
    <w:multiLevelType w:val="hybridMultilevel"/>
    <w:tmpl w:val="00CE239A"/>
    <w:lvl w:ilvl="0" w:tplc="E480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F1687"/>
    <w:multiLevelType w:val="hybridMultilevel"/>
    <w:tmpl w:val="F51271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5C101C"/>
    <w:multiLevelType w:val="hybridMultilevel"/>
    <w:tmpl w:val="2316829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7A176C"/>
    <w:multiLevelType w:val="hybridMultilevel"/>
    <w:tmpl w:val="66149486"/>
    <w:lvl w:ilvl="0" w:tplc="2C5E70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514E59"/>
    <w:multiLevelType w:val="hybridMultilevel"/>
    <w:tmpl w:val="2A06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5DED"/>
    <w:multiLevelType w:val="hybridMultilevel"/>
    <w:tmpl w:val="027EE274"/>
    <w:lvl w:ilvl="0" w:tplc="4B42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661BA2"/>
    <w:multiLevelType w:val="hybridMultilevel"/>
    <w:tmpl w:val="A11A0F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0F546B"/>
    <w:multiLevelType w:val="hybridMultilevel"/>
    <w:tmpl w:val="F692F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B469B"/>
    <w:multiLevelType w:val="hybridMultilevel"/>
    <w:tmpl w:val="66F06DA0"/>
    <w:lvl w:ilvl="0" w:tplc="4FF613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F072D1"/>
    <w:multiLevelType w:val="hybridMultilevel"/>
    <w:tmpl w:val="397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E7F75"/>
    <w:multiLevelType w:val="hybridMultilevel"/>
    <w:tmpl w:val="0B9EF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83E6F"/>
    <w:multiLevelType w:val="hybridMultilevel"/>
    <w:tmpl w:val="6444248C"/>
    <w:lvl w:ilvl="0" w:tplc="18283CCA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4E7E082F"/>
    <w:multiLevelType w:val="hybridMultilevel"/>
    <w:tmpl w:val="595EF8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F25154"/>
    <w:multiLevelType w:val="hybridMultilevel"/>
    <w:tmpl w:val="E4A4FFB4"/>
    <w:lvl w:ilvl="0" w:tplc="4A44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2614C3"/>
    <w:multiLevelType w:val="hybridMultilevel"/>
    <w:tmpl w:val="AACE4638"/>
    <w:lvl w:ilvl="0" w:tplc="6CF0C4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CC0BEA"/>
    <w:multiLevelType w:val="hybridMultilevel"/>
    <w:tmpl w:val="DD6E6356"/>
    <w:lvl w:ilvl="0" w:tplc="A13C01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8675D2"/>
    <w:multiLevelType w:val="hybridMultilevel"/>
    <w:tmpl w:val="95A8FD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D43C67"/>
    <w:multiLevelType w:val="hybridMultilevel"/>
    <w:tmpl w:val="88AE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02066"/>
    <w:multiLevelType w:val="hybridMultilevel"/>
    <w:tmpl w:val="BE147BE4"/>
    <w:lvl w:ilvl="0" w:tplc="991443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559C0"/>
    <w:multiLevelType w:val="hybridMultilevel"/>
    <w:tmpl w:val="1538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D65AD"/>
    <w:multiLevelType w:val="hybridMultilevel"/>
    <w:tmpl w:val="5D6664C0"/>
    <w:lvl w:ilvl="0" w:tplc="DAFEEE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34E7F22"/>
    <w:multiLevelType w:val="hybridMultilevel"/>
    <w:tmpl w:val="2638B90A"/>
    <w:lvl w:ilvl="0" w:tplc="0ADAA3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3F0363B"/>
    <w:multiLevelType w:val="hybridMultilevel"/>
    <w:tmpl w:val="045692A0"/>
    <w:lvl w:ilvl="0" w:tplc="9D18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D50EF2"/>
    <w:multiLevelType w:val="hybridMultilevel"/>
    <w:tmpl w:val="23EA1F22"/>
    <w:lvl w:ilvl="0" w:tplc="2F4CC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D105F"/>
    <w:multiLevelType w:val="hybridMultilevel"/>
    <w:tmpl w:val="B3A0A3DE"/>
    <w:lvl w:ilvl="0" w:tplc="25720A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2D6BC9"/>
    <w:multiLevelType w:val="hybridMultilevel"/>
    <w:tmpl w:val="7A2A3682"/>
    <w:lvl w:ilvl="0" w:tplc="E9225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270779A"/>
    <w:multiLevelType w:val="hybridMultilevel"/>
    <w:tmpl w:val="07E072CE"/>
    <w:lvl w:ilvl="0" w:tplc="043AA1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63C1FBB"/>
    <w:multiLevelType w:val="hybridMultilevel"/>
    <w:tmpl w:val="140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B506C"/>
    <w:multiLevelType w:val="hybridMultilevel"/>
    <w:tmpl w:val="7B887FD0"/>
    <w:lvl w:ilvl="0" w:tplc="359AC9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94E7564"/>
    <w:multiLevelType w:val="hybridMultilevel"/>
    <w:tmpl w:val="A664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3239F"/>
    <w:multiLevelType w:val="hybridMultilevel"/>
    <w:tmpl w:val="6BD41F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5119B2"/>
    <w:multiLevelType w:val="hybridMultilevel"/>
    <w:tmpl w:val="A6B29A4C"/>
    <w:lvl w:ilvl="0" w:tplc="A5F2AB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E3051A8"/>
    <w:multiLevelType w:val="hybridMultilevel"/>
    <w:tmpl w:val="860887D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4"/>
  </w:num>
  <w:num w:numId="4">
    <w:abstractNumId w:val="29"/>
  </w:num>
  <w:num w:numId="5">
    <w:abstractNumId w:val="26"/>
  </w:num>
  <w:num w:numId="6">
    <w:abstractNumId w:val="3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2"/>
  </w:num>
  <w:num w:numId="12">
    <w:abstractNumId w:val="41"/>
  </w:num>
  <w:num w:numId="13">
    <w:abstractNumId w:val="33"/>
  </w:num>
  <w:num w:numId="14">
    <w:abstractNumId w:val="28"/>
  </w:num>
  <w:num w:numId="15">
    <w:abstractNumId w:val="39"/>
  </w:num>
  <w:num w:numId="16">
    <w:abstractNumId w:val="21"/>
  </w:num>
  <w:num w:numId="17">
    <w:abstractNumId w:val="15"/>
  </w:num>
  <w:num w:numId="18">
    <w:abstractNumId w:val="37"/>
  </w:num>
  <w:num w:numId="19">
    <w:abstractNumId w:val="16"/>
  </w:num>
  <w:num w:numId="20">
    <w:abstractNumId w:val="34"/>
  </w:num>
  <w:num w:numId="21">
    <w:abstractNumId w:val="44"/>
  </w:num>
  <w:num w:numId="22">
    <w:abstractNumId w:val="31"/>
  </w:num>
  <w:num w:numId="23">
    <w:abstractNumId w:val="9"/>
  </w:num>
  <w:num w:numId="24">
    <w:abstractNumId w:val="45"/>
  </w:num>
  <w:num w:numId="25">
    <w:abstractNumId w:val="35"/>
  </w:num>
  <w:num w:numId="26">
    <w:abstractNumId w:val="27"/>
  </w:num>
  <w:num w:numId="27">
    <w:abstractNumId w:val="36"/>
  </w:num>
  <w:num w:numId="28">
    <w:abstractNumId w:val="17"/>
  </w:num>
  <w:num w:numId="29">
    <w:abstractNumId w:val="40"/>
  </w:num>
  <w:num w:numId="30">
    <w:abstractNumId w:val="22"/>
  </w:num>
  <w:num w:numId="31">
    <w:abstractNumId w:val="7"/>
  </w:num>
  <w:num w:numId="32">
    <w:abstractNumId w:val="8"/>
  </w:num>
  <w:num w:numId="33">
    <w:abstractNumId w:val="23"/>
  </w:num>
  <w:num w:numId="34">
    <w:abstractNumId w:val="19"/>
  </w:num>
  <w:num w:numId="35">
    <w:abstractNumId w:val="42"/>
  </w:num>
  <w:num w:numId="36">
    <w:abstractNumId w:val="12"/>
  </w:num>
  <w:num w:numId="37">
    <w:abstractNumId w:val="6"/>
  </w:num>
  <w:num w:numId="38">
    <w:abstractNumId w:val="38"/>
  </w:num>
  <w:num w:numId="39">
    <w:abstractNumId w:val="30"/>
  </w:num>
  <w:num w:numId="40">
    <w:abstractNumId w:val="5"/>
  </w:num>
  <w:num w:numId="41">
    <w:abstractNumId w:val="32"/>
  </w:num>
  <w:num w:numId="42">
    <w:abstractNumId w:val="1"/>
  </w:num>
  <w:num w:numId="43">
    <w:abstractNumId w:val="14"/>
  </w:num>
  <w:num w:numId="44">
    <w:abstractNumId w:val="25"/>
  </w:num>
  <w:num w:numId="45">
    <w:abstractNumId w:val="11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3F04"/>
    <w:rsid w:val="00035FBB"/>
    <w:rsid w:val="00054459"/>
    <w:rsid w:val="000709CA"/>
    <w:rsid w:val="00083F04"/>
    <w:rsid w:val="000D2004"/>
    <w:rsid w:val="000E1AE6"/>
    <w:rsid w:val="000E29E5"/>
    <w:rsid w:val="000F12CF"/>
    <w:rsid w:val="000F2BEE"/>
    <w:rsid w:val="000F7BAD"/>
    <w:rsid w:val="00115E27"/>
    <w:rsid w:val="00183098"/>
    <w:rsid w:val="00197BF2"/>
    <w:rsid w:val="001E7D69"/>
    <w:rsid w:val="002003BB"/>
    <w:rsid w:val="00253AA4"/>
    <w:rsid w:val="002643F9"/>
    <w:rsid w:val="002853EF"/>
    <w:rsid w:val="002930D5"/>
    <w:rsid w:val="002D08B4"/>
    <w:rsid w:val="002E243E"/>
    <w:rsid w:val="002F3169"/>
    <w:rsid w:val="0032306A"/>
    <w:rsid w:val="00343C1D"/>
    <w:rsid w:val="00343E8D"/>
    <w:rsid w:val="003451C2"/>
    <w:rsid w:val="00346D3B"/>
    <w:rsid w:val="0036783C"/>
    <w:rsid w:val="003963E2"/>
    <w:rsid w:val="003A06D8"/>
    <w:rsid w:val="003B396C"/>
    <w:rsid w:val="003C102F"/>
    <w:rsid w:val="003D26E7"/>
    <w:rsid w:val="004169A8"/>
    <w:rsid w:val="00420AB8"/>
    <w:rsid w:val="00446142"/>
    <w:rsid w:val="00477682"/>
    <w:rsid w:val="00494136"/>
    <w:rsid w:val="004973FE"/>
    <w:rsid w:val="0049765E"/>
    <w:rsid w:val="004B1300"/>
    <w:rsid w:val="004B2A28"/>
    <w:rsid w:val="00503DF9"/>
    <w:rsid w:val="00545329"/>
    <w:rsid w:val="005503E4"/>
    <w:rsid w:val="00587634"/>
    <w:rsid w:val="0059142D"/>
    <w:rsid w:val="005A4133"/>
    <w:rsid w:val="005E30FC"/>
    <w:rsid w:val="005F084F"/>
    <w:rsid w:val="00613095"/>
    <w:rsid w:val="00620EA8"/>
    <w:rsid w:val="00622F5D"/>
    <w:rsid w:val="00655FAF"/>
    <w:rsid w:val="00677D0A"/>
    <w:rsid w:val="006873DE"/>
    <w:rsid w:val="006D7A67"/>
    <w:rsid w:val="006E10CC"/>
    <w:rsid w:val="006E415A"/>
    <w:rsid w:val="006F1749"/>
    <w:rsid w:val="00703588"/>
    <w:rsid w:val="00705FB4"/>
    <w:rsid w:val="00711381"/>
    <w:rsid w:val="007174FD"/>
    <w:rsid w:val="00717CCC"/>
    <w:rsid w:val="007247D7"/>
    <w:rsid w:val="00724E31"/>
    <w:rsid w:val="00725DB9"/>
    <w:rsid w:val="007520C3"/>
    <w:rsid w:val="00784B55"/>
    <w:rsid w:val="00790EB7"/>
    <w:rsid w:val="007A3CA5"/>
    <w:rsid w:val="007A660D"/>
    <w:rsid w:val="007D6FD0"/>
    <w:rsid w:val="00812ED5"/>
    <w:rsid w:val="00826B93"/>
    <w:rsid w:val="008317C8"/>
    <w:rsid w:val="00853D87"/>
    <w:rsid w:val="00854401"/>
    <w:rsid w:val="00865727"/>
    <w:rsid w:val="00871E1D"/>
    <w:rsid w:val="00890E5A"/>
    <w:rsid w:val="00896C78"/>
    <w:rsid w:val="008B0827"/>
    <w:rsid w:val="008B17DA"/>
    <w:rsid w:val="008C1F7D"/>
    <w:rsid w:val="008D3E52"/>
    <w:rsid w:val="008D4CF2"/>
    <w:rsid w:val="008D4EB8"/>
    <w:rsid w:val="00900F97"/>
    <w:rsid w:val="009044B6"/>
    <w:rsid w:val="00913A26"/>
    <w:rsid w:val="009552B6"/>
    <w:rsid w:val="00986A6A"/>
    <w:rsid w:val="00996CDE"/>
    <w:rsid w:val="009B5100"/>
    <w:rsid w:val="009C6BBE"/>
    <w:rsid w:val="009E2743"/>
    <w:rsid w:val="009F2BF6"/>
    <w:rsid w:val="00A12DA0"/>
    <w:rsid w:val="00A15A29"/>
    <w:rsid w:val="00A433FB"/>
    <w:rsid w:val="00A5023E"/>
    <w:rsid w:val="00A66770"/>
    <w:rsid w:val="00A968BF"/>
    <w:rsid w:val="00AC5762"/>
    <w:rsid w:val="00AE3153"/>
    <w:rsid w:val="00AE6B0E"/>
    <w:rsid w:val="00AF3586"/>
    <w:rsid w:val="00B11489"/>
    <w:rsid w:val="00B14313"/>
    <w:rsid w:val="00B35220"/>
    <w:rsid w:val="00B360D7"/>
    <w:rsid w:val="00B36D5D"/>
    <w:rsid w:val="00B61D93"/>
    <w:rsid w:val="00B724B4"/>
    <w:rsid w:val="00B83DFA"/>
    <w:rsid w:val="00B95638"/>
    <w:rsid w:val="00BC75DF"/>
    <w:rsid w:val="00BE32EC"/>
    <w:rsid w:val="00BE3A69"/>
    <w:rsid w:val="00BE4CED"/>
    <w:rsid w:val="00C025B6"/>
    <w:rsid w:val="00C23E3D"/>
    <w:rsid w:val="00C30D0A"/>
    <w:rsid w:val="00C52089"/>
    <w:rsid w:val="00C6469C"/>
    <w:rsid w:val="00C67EEC"/>
    <w:rsid w:val="00C736BE"/>
    <w:rsid w:val="00C77721"/>
    <w:rsid w:val="00C81E8D"/>
    <w:rsid w:val="00C82C2E"/>
    <w:rsid w:val="00CD6F9E"/>
    <w:rsid w:val="00CE45B6"/>
    <w:rsid w:val="00D32F8B"/>
    <w:rsid w:val="00D4423F"/>
    <w:rsid w:val="00D547AA"/>
    <w:rsid w:val="00D67D1D"/>
    <w:rsid w:val="00D8178D"/>
    <w:rsid w:val="00D92B73"/>
    <w:rsid w:val="00DC1049"/>
    <w:rsid w:val="00DC34D1"/>
    <w:rsid w:val="00DD3329"/>
    <w:rsid w:val="00E36348"/>
    <w:rsid w:val="00E46962"/>
    <w:rsid w:val="00E55A7A"/>
    <w:rsid w:val="00E65E2E"/>
    <w:rsid w:val="00E778B3"/>
    <w:rsid w:val="00ED2351"/>
    <w:rsid w:val="00EF44D6"/>
    <w:rsid w:val="00F078F3"/>
    <w:rsid w:val="00F13BEF"/>
    <w:rsid w:val="00F24AA5"/>
    <w:rsid w:val="00F32C24"/>
    <w:rsid w:val="00F36F14"/>
    <w:rsid w:val="00F402B3"/>
    <w:rsid w:val="00F42437"/>
    <w:rsid w:val="00F63B44"/>
    <w:rsid w:val="00F825E4"/>
    <w:rsid w:val="00F9482A"/>
    <w:rsid w:val="00FA5721"/>
    <w:rsid w:val="00FC4606"/>
    <w:rsid w:val="00FD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CF"/>
    <w:rPr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04"/>
    <w:rPr>
      <w:lang w:val="en-PH"/>
    </w:rPr>
  </w:style>
  <w:style w:type="table" w:styleId="TableGrid">
    <w:name w:val="Table Grid"/>
    <w:basedOn w:val="TableNormal"/>
    <w:uiPriority w:val="59"/>
    <w:rsid w:val="00083F04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94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E4"/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rsid w:val="00F825E4"/>
  </w:style>
  <w:style w:type="paragraph" w:styleId="ListParagraph">
    <w:name w:val="List Paragraph"/>
    <w:basedOn w:val="Normal"/>
    <w:uiPriority w:val="34"/>
    <w:qFormat/>
    <w:rsid w:val="00620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B4"/>
    <w:rPr>
      <w:rFonts w:ascii="Tahoma" w:hAnsi="Tahoma" w:cs="Tahoma"/>
      <w:sz w:val="16"/>
      <w:szCs w:val="16"/>
      <w:lang w:val="en-PH"/>
    </w:rPr>
  </w:style>
  <w:style w:type="character" w:customStyle="1" w:styleId="Heading1Char">
    <w:name w:val="Heading 1 Char"/>
    <w:basedOn w:val="DefaultParagraphFont"/>
    <w:link w:val="Heading1"/>
    <w:uiPriority w:val="9"/>
    <w:rsid w:val="002E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43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E243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E243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E243E"/>
    <w:pPr>
      <w:spacing w:after="100"/>
      <w:ind w:left="440"/>
    </w:pPr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CF"/>
    <w:rPr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04"/>
    <w:rPr>
      <w:lang w:val="en-PH"/>
    </w:rPr>
  </w:style>
  <w:style w:type="table" w:styleId="TableGrid">
    <w:name w:val="Table Grid"/>
    <w:basedOn w:val="TableNormal"/>
    <w:uiPriority w:val="59"/>
    <w:rsid w:val="00083F04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94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E4"/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rsid w:val="00F825E4"/>
  </w:style>
  <w:style w:type="paragraph" w:styleId="ListParagraph">
    <w:name w:val="List Paragraph"/>
    <w:basedOn w:val="Normal"/>
    <w:uiPriority w:val="34"/>
    <w:qFormat/>
    <w:rsid w:val="00620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B4"/>
    <w:rPr>
      <w:rFonts w:ascii="Tahoma" w:hAnsi="Tahoma" w:cs="Tahoma"/>
      <w:sz w:val="16"/>
      <w:szCs w:val="16"/>
      <w:lang w:val="en-PH"/>
    </w:rPr>
  </w:style>
  <w:style w:type="character" w:customStyle="1" w:styleId="Heading1Char">
    <w:name w:val="Heading 1 Char"/>
    <w:basedOn w:val="DefaultParagraphFont"/>
    <w:link w:val="Heading1"/>
    <w:uiPriority w:val="9"/>
    <w:rsid w:val="002E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43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E243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E243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E243E"/>
    <w:pPr>
      <w:spacing w:after="100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77F9-0664-4DAA-9241-168D729F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Windows User</cp:lastModifiedBy>
  <cp:revision>12</cp:revision>
  <cp:lastPrinted>2020-06-05T03:01:00Z</cp:lastPrinted>
  <dcterms:created xsi:type="dcterms:W3CDTF">2020-05-29T06:53:00Z</dcterms:created>
  <dcterms:modified xsi:type="dcterms:W3CDTF">2020-07-17T17:10:00Z</dcterms:modified>
</cp:coreProperties>
</file>